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1A5" w:rsidRDefault="00F66553">
      <w:pPr>
        <w:ind w:firstLineChars="300" w:firstLine="1320"/>
        <w:rPr>
          <w:rFonts w:ascii="方正小标宋简体" w:eastAsia="方正小标宋简体" w:hAnsi="Times New Roman" w:cs="Times New Roman"/>
          <w:color w:val="000000" w:themeColor="text1"/>
          <w:sz w:val="44"/>
          <w:szCs w:val="44"/>
        </w:rPr>
      </w:pPr>
      <w:r>
        <w:rPr>
          <w:rFonts w:ascii="方正小标宋简体" w:eastAsia="方正小标宋简体" w:hAnsi="Times New Roman" w:cs="Times New Roman" w:hint="eastAsia"/>
          <w:color w:val="000000" w:themeColor="text1"/>
          <w:sz w:val="44"/>
          <w:szCs w:val="44"/>
        </w:rPr>
        <w:t>霸州市堂二里镇大韩家堡村中心小学20</w:t>
      </w:r>
      <w:r>
        <w:rPr>
          <w:rFonts w:ascii="方正小标宋简体" w:eastAsia="方正小标宋简体" w:hAnsi="Times New Roman" w:cs="Times New Roman"/>
          <w:color w:val="000000" w:themeColor="text1"/>
          <w:sz w:val="44"/>
          <w:szCs w:val="44"/>
        </w:rPr>
        <w:t>2</w:t>
      </w:r>
      <w:r>
        <w:rPr>
          <w:rFonts w:ascii="方正小标宋简体" w:eastAsia="方正小标宋简体" w:hAnsi="Times New Roman" w:cs="Times New Roman" w:hint="eastAsia"/>
          <w:color w:val="000000" w:themeColor="text1"/>
          <w:sz w:val="44"/>
          <w:szCs w:val="44"/>
        </w:rPr>
        <w:t>1年单位预算信息公开</w:t>
      </w:r>
    </w:p>
    <w:p w:rsidR="00C321A5" w:rsidRDefault="00F66553">
      <w:pPr>
        <w:spacing w:line="584" w:lineRule="exact"/>
        <w:ind w:firstLineChars="200" w:firstLine="640"/>
        <w:rPr>
          <w:rFonts w:ascii="仿宋_GB2312"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color w:val="000000" w:themeColor="text1"/>
          <w:sz w:val="32"/>
          <w:szCs w:val="32"/>
        </w:rPr>
        <w:t>霸州市霸州市堂二里镇大韩家堡村中心小学</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hint="eastAsia"/>
          <w:color w:val="000000" w:themeColor="text1"/>
          <w:sz w:val="32"/>
          <w:szCs w:val="32"/>
        </w:rPr>
        <w:t>21</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hint="eastAsia"/>
          <w:color w:val="000000" w:themeColor="text1"/>
          <w:sz w:val="32"/>
          <w:szCs w:val="32"/>
        </w:rPr>
        <w:t>单位</w:t>
      </w:r>
      <w:r>
        <w:rPr>
          <w:rFonts w:ascii="Times New Roman" w:eastAsia="仿宋_GB2312" w:hAnsi="Times New Roman" w:cs="Times New Roman"/>
          <w:color w:val="000000" w:themeColor="text1"/>
          <w:sz w:val="32"/>
          <w:szCs w:val="32"/>
        </w:rPr>
        <w:t>预算公开如下：</w:t>
      </w:r>
    </w:p>
    <w:p w:rsidR="00C321A5" w:rsidRDefault="00F66553">
      <w:pPr>
        <w:ind w:firstLineChars="200"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一、单位职责及机构设置情况</w:t>
      </w:r>
    </w:p>
    <w:p w:rsidR="00C321A5" w:rsidRDefault="00F66553">
      <w:pPr>
        <w:ind w:firstLineChars="200" w:firstLine="643"/>
        <w:rPr>
          <w:rFonts w:ascii="楷体_GB2312" w:eastAsia="楷体_GB2312" w:hAnsi="Times New Roman" w:cs="Times New Roman"/>
          <w:b/>
          <w:color w:val="000000" w:themeColor="text1"/>
          <w:sz w:val="32"/>
          <w:szCs w:val="32"/>
        </w:rPr>
      </w:pPr>
      <w:r>
        <w:rPr>
          <w:rFonts w:ascii="楷体_GB2312" w:eastAsia="楷体_GB2312" w:hAnsi="Times New Roman" w:cs="Times New Roman" w:hint="eastAsia"/>
          <w:b/>
          <w:color w:val="000000" w:themeColor="text1"/>
          <w:sz w:val="32"/>
          <w:szCs w:val="32"/>
        </w:rPr>
        <w:t>单位职责：</w:t>
      </w:r>
    </w:p>
    <w:p w:rsidR="00C321A5" w:rsidRDefault="00F66553">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实施小学义务教育，促进基础教育发展。小学学历教育</w:t>
      </w:r>
    </w:p>
    <w:p w:rsidR="00C321A5" w:rsidRDefault="00F66553">
      <w:pPr>
        <w:autoSpaceDE w:val="0"/>
        <w:autoSpaceDN w:val="0"/>
        <w:adjustRightInd w:val="0"/>
        <w:ind w:firstLineChars="200" w:firstLine="643"/>
        <w:jc w:val="left"/>
        <w:rPr>
          <w:rFonts w:ascii="楷体_GB2312" w:eastAsia="楷体_GB2312" w:hAnsi="Times New Roman" w:cs="Times New Roman"/>
          <w:b/>
          <w:color w:val="000000" w:themeColor="text1"/>
          <w:sz w:val="32"/>
          <w:szCs w:val="32"/>
        </w:rPr>
      </w:pPr>
      <w:r>
        <w:rPr>
          <w:rFonts w:ascii="楷体_GB2312" w:eastAsia="楷体_GB2312" w:hAnsi="Times New Roman" w:cs="Times New Roman" w:hint="eastAsia"/>
          <w:b/>
          <w:color w:val="000000" w:themeColor="text1"/>
          <w:sz w:val="32"/>
          <w:szCs w:val="32"/>
        </w:rPr>
        <w:t>机构设置：</w:t>
      </w:r>
    </w:p>
    <w:p w:rsidR="00C321A5" w:rsidRDefault="00F66553">
      <w:pPr>
        <w:jc w:val="center"/>
        <w:outlineLvl w:val="0"/>
        <w:rPr>
          <w:rFonts w:ascii="Times New Roman" w:eastAsia="方正小标宋_GBK" w:hAnsi="Times New Roman" w:cs="Times New Roman"/>
          <w:color w:val="000000" w:themeColor="text1"/>
          <w:sz w:val="32"/>
          <w:szCs w:val="24"/>
        </w:rPr>
      </w:pPr>
      <w:r>
        <w:rPr>
          <w:rFonts w:ascii="Times New Roman" w:eastAsia="方正小标宋_GBK" w:hAnsi="Times New Roman" w:cs="Times New Roman" w:hint="eastAsia"/>
          <w:color w:val="000000" w:themeColor="text1"/>
          <w:sz w:val="32"/>
          <w:szCs w:val="24"/>
        </w:rPr>
        <w:t>单位机构设置情况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711"/>
        <w:gridCol w:w="1866"/>
        <w:gridCol w:w="1536"/>
        <w:gridCol w:w="2642"/>
      </w:tblGrid>
      <w:tr w:rsidR="00C321A5">
        <w:trPr>
          <w:trHeight w:val="300"/>
          <w:tblHeader/>
          <w:jc w:val="center"/>
        </w:trPr>
        <w:tc>
          <w:tcPr>
            <w:tcW w:w="3711" w:type="dxa"/>
            <w:vMerge w:val="restart"/>
            <w:shd w:val="clear" w:color="auto" w:fill="auto"/>
            <w:vAlign w:val="center"/>
          </w:tcPr>
          <w:p w:rsidR="00C321A5" w:rsidRDefault="00F66553">
            <w:pPr>
              <w:spacing w:line="300" w:lineRule="exact"/>
              <w:jc w:val="center"/>
              <w:rPr>
                <w:rFonts w:ascii="Times New Roman" w:eastAsia="方正书宋_GBK" w:hAnsi="Times New Roman" w:cs="Times New Roman"/>
                <w:b/>
                <w:color w:val="000000" w:themeColor="text1"/>
                <w:szCs w:val="24"/>
              </w:rPr>
            </w:pPr>
            <w:r>
              <w:rPr>
                <w:rFonts w:ascii="Times New Roman" w:eastAsia="方正书宋_GBK" w:hAnsi="Times New Roman" w:cs="Times New Roman"/>
                <w:b/>
                <w:color w:val="000000" w:themeColor="text1"/>
                <w:szCs w:val="24"/>
              </w:rPr>
              <w:t>单位名称</w:t>
            </w:r>
          </w:p>
        </w:tc>
        <w:tc>
          <w:tcPr>
            <w:tcW w:w="1866" w:type="dxa"/>
            <w:vMerge w:val="restart"/>
            <w:shd w:val="clear" w:color="auto" w:fill="auto"/>
            <w:vAlign w:val="center"/>
          </w:tcPr>
          <w:p w:rsidR="00C321A5" w:rsidRDefault="00F66553">
            <w:pPr>
              <w:spacing w:line="300" w:lineRule="exact"/>
              <w:jc w:val="center"/>
              <w:rPr>
                <w:rFonts w:ascii="Times New Roman" w:eastAsia="方正书宋_GBK" w:hAnsi="Times New Roman" w:cs="Times New Roman"/>
                <w:b/>
                <w:color w:val="000000" w:themeColor="text1"/>
                <w:szCs w:val="24"/>
              </w:rPr>
            </w:pPr>
            <w:r>
              <w:rPr>
                <w:rFonts w:ascii="Times New Roman" w:eastAsia="方正书宋_GBK" w:hAnsi="Times New Roman" w:cs="Times New Roman"/>
                <w:b/>
                <w:color w:val="000000" w:themeColor="text1"/>
                <w:szCs w:val="24"/>
              </w:rPr>
              <w:t>单位性质</w:t>
            </w:r>
          </w:p>
        </w:tc>
        <w:tc>
          <w:tcPr>
            <w:tcW w:w="1536" w:type="dxa"/>
            <w:vMerge w:val="restart"/>
            <w:shd w:val="clear" w:color="auto" w:fill="auto"/>
            <w:vAlign w:val="center"/>
          </w:tcPr>
          <w:p w:rsidR="00C321A5" w:rsidRDefault="00F66553">
            <w:pPr>
              <w:spacing w:line="300" w:lineRule="exact"/>
              <w:jc w:val="center"/>
              <w:rPr>
                <w:rFonts w:ascii="Times New Roman" w:eastAsia="方正书宋_GBK" w:hAnsi="Times New Roman" w:cs="Times New Roman"/>
                <w:b/>
                <w:color w:val="000000" w:themeColor="text1"/>
                <w:szCs w:val="24"/>
              </w:rPr>
            </w:pPr>
            <w:r>
              <w:rPr>
                <w:rFonts w:ascii="Times New Roman" w:eastAsia="方正书宋_GBK" w:hAnsi="Times New Roman" w:cs="Times New Roman"/>
                <w:b/>
                <w:color w:val="000000" w:themeColor="text1"/>
                <w:szCs w:val="24"/>
              </w:rPr>
              <w:t>单位规格</w:t>
            </w:r>
          </w:p>
        </w:tc>
        <w:tc>
          <w:tcPr>
            <w:tcW w:w="2642" w:type="dxa"/>
            <w:vMerge w:val="restart"/>
            <w:shd w:val="clear" w:color="auto" w:fill="auto"/>
            <w:vAlign w:val="center"/>
          </w:tcPr>
          <w:p w:rsidR="00C321A5" w:rsidRDefault="00F66553">
            <w:pPr>
              <w:spacing w:line="300" w:lineRule="exact"/>
              <w:jc w:val="center"/>
              <w:rPr>
                <w:rFonts w:ascii="Times New Roman" w:eastAsia="方正书宋_GBK" w:hAnsi="Times New Roman" w:cs="Times New Roman"/>
                <w:b/>
                <w:color w:val="000000" w:themeColor="text1"/>
                <w:szCs w:val="24"/>
              </w:rPr>
            </w:pPr>
            <w:r>
              <w:rPr>
                <w:rFonts w:ascii="Times New Roman" w:eastAsia="方正书宋_GBK" w:hAnsi="Times New Roman" w:cs="Times New Roman"/>
                <w:b/>
                <w:color w:val="000000" w:themeColor="text1"/>
                <w:szCs w:val="24"/>
              </w:rPr>
              <w:t>经费保障形式</w:t>
            </w:r>
          </w:p>
        </w:tc>
      </w:tr>
      <w:tr w:rsidR="00C321A5">
        <w:trPr>
          <w:trHeight w:val="396"/>
          <w:tblHeader/>
          <w:jc w:val="center"/>
        </w:trPr>
        <w:tc>
          <w:tcPr>
            <w:tcW w:w="3711" w:type="dxa"/>
            <w:vMerge/>
            <w:shd w:val="clear" w:color="auto" w:fill="auto"/>
            <w:vAlign w:val="center"/>
          </w:tcPr>
          <w:p w:rsidR="00C321A5" w:rsidRDefault="00C321A5">
            <w:pPr>
              <w:spacing w:line="300" w:lineRule="exact"/>
              <w:jc w:val="left"/>
              <w:outlineLvl w:val="0"/>
              <w:rPr>
                <w:rFonts w:ascii="Times New Roman" w:eastAsia="宋体" w:hAnsi="Times New Roman" w:cs="Times New Roman"/>
                <w:color w:val="000000" w:themeColor="text1"/>
                <w:szCs w:val="24"/>
              </w:rPr>
            </w:pPr>
          </w:p>
        </w:tc>
        <w:tc>
          <w:tcPr>
            <w:tcW w:w="1866" w:type="dxa"/>
            <w:vMerge/>
            <w:shd w:val="clear" w:color="auto" w:fill="auto"/>
            <w:vAlign w:val="center"/>
          </w:tcPr>
          <w:p w:rsidR="00C321A5" w:rsidRDefault="00C321A5">
            <w:pPr>
              <w:spacing w:line="300" w:lineRule="exact"/>
              <w:jc w:val="left"/>
              <w:outlineLvl w:val="0"/>
              <w:rPr>
                <w:rFonts w:ascii="Times New Roman" w:eastAsia="宋体" w:hAnsi="Times New Roman" w:cs="Times New Roman"/>
                <w:color w:val="000000" w:themeColor="text1"/>
                <w:szCs w:val="24"/>
              </w:rPr>
            </w:pPr>
          </w:p>
        </w:tc>
        <w:tc>
          <w:tcPr>
            <w:tcW w:w="1536" w:type="dxa"/>
            <w:vMerge/>
            <w:shd w:val="clear" w:color="auto" w:fill="auto"/>
            <w:vAlign w:val="center"/>
          </w:tcPr>
          <w:p w:rsidR="00C321A5" w:rsidRDefault="00C321A5">
            <w:pPr>
              <w:spacing w:line="300" w:lineRule="exact"/>
              <w:jc w:val="left"/>
              <w:outlineLvl w:val="0"/>
              <w:rPr>
                <w:rFonts w:ascii="Times New Roman" w:eastAsia="宋体" w:hAnsi="Times New Roman" w:cs="Times New Roman"/>
                <w:color w:val="000000" w:themeColor="text1"/>
                <w:szCs w:val="24"/>
              </w:rPr>
            </w:pPr>
          </w:p>
        </w:tc>
        <w:tc>
          <w:tcPr>
            <w:tcW w:w="2642" w:type="dxa"/>
            <w:vMerge/>
            <w:shd w:val="clear" w:color="auto" w:fill="auto"/>
            <w:vAlign w:val="center"/>
          </w:tcPr>
          <w:p w:rsidR="00C321A5" w:rsidRDefault="00C321A5">
            <w:pPr>
              <w:spacing w:line="300" w:lineRule="exact"/>
              <w:jc w:val="left"/>
              <w:outlineLvl w:val="0"/>
              <w:rPr>
                <w:rFonts w:ascii="Times New Roman" w:eastAsia="宋体" w:hAnsi="Times New Roman" w:cs="Times New Roman"/>
                <w:color w:val="000000" w:themeColor="text1"/>
                <w:szCs w:val="24"/>
              </w:rPr>
            </w:pPr>
          </w:p>
        </w:tc>
      </w:tr>
      <w:tr w:rsidR="00C321A5">
        <w:trPr>
          <w:trHeight w:val="227"/>
          <w:jc w:val="center"/>
        </w:trPr>
        <w:tc>
          <w:tcPr>
            <w:tcW w:w="3711" w:type="dxa"/>
            <w:shd w:val="clear" w:color="auto" w:fill="auto"/>
            <w:vAlign w:val="center"/>
          </w:tcPr>
          <w:p w:rsidR="00C321A5" w:rsidRDefault="00F66553">
            <w:pPr>
              <w:spacing w:line="300" w:lineRule="exact"/>
              <w:jc w:val="center"/>
              <w:rPr>
                <w:rFonts w:ascii="Times New Roman" w:eastAsia="方正书宋_GBK" w:hAnsi="Times New Roman" w:cs="Times New Roman"/>
                <w:color w:val="000000" w:themeColor="text1"/>
                <w:szCs w:val="24"/>
              </w:rPr>
            </w:pPr>
            <w:r>
              <w:rPr>
                <w:rFonts w:ascii="Times New Roman" w:eastAsia="方正书宋_GBK" w:hAnsi="Times New Roman" w:cs="Times New Roman" w:hint="eastAsia"/>
                <w:color w:val="000000" w:themeColor="text1"/>
                <w:szCs w:val="24"/>
              </w:rPr>
              <w:t>霸州市堂二里镇大韩家堡村中心小学</w:t>
            </w:r>
          </w:p>
        </w:tc>
        <w:tc>
          <w:tcPr>
            <w:tcW w:w="1866" w:type="dxa"/>
            <w:shd w:val="clear" w:color="auto" w:fill="auto"/>
            <w:vAlign w:val="center"/>
          </w:tcPr>
          <w:p w:rsidR="00C321A5" w:rsidRDefault="00F66553">
            <w:pPr>
              <w:spacing w:line="300" w:lineRule="exact"/>
              <w:jc w:val="center"/>
              <w:rPr>
                <w:rFonts w:ascii="Times New Roman" w:eastAsia="方正书宋_GBK" w:hAnsi="Times New Roman" w:cs="Times New Roman"/>
                <w:color w:val="000000" w:themeColor="text1"/>
                <w:szCs w:val="24"/>
              </w:rPr>
            </w:pPr>
            <w:r>
              <w:rPr>
                <w:rFonts w:ascii="Times New Roman" w:eastAsia="方正书宋_GBK" w:hAnsi="Times New Roman" w:cs="Times New Roman" w:hint="eastAsia"/>
                <w:color w:val="000000" w:themeColor="text1"/>
                <w:szCs w:val="24"/>
              </w:rPr>
              <w:t>全额事业</w:t>
            </w:r>
          </w:p>
        </w:tc>
        <w:tc>
          <w:tcPr>
            <w:tcW w:w="1536" w:type="dxa"/>
            <w:shd w:val="clear" w:color="auto" w:fill="auto"/>
            <w:vAlign w:val="center"/>
          </w:tcPr>
          <w:p w:rsidR="00C321A5" w:rsidRDefault="00F66553">
            <w:pPr>
              <w:spacing w:line="300" w:lineRule="exact"/>
              <w:jc w:val="center"/>
              <w:rPr>
                <w:rFonts w:ascii="Times New Roman" w:eastAsia="方正书宋_GBK" w:hAnsi="Times New Roman" w:cs="Times New Roman"/>
                <w:color w:val="000000" w:themeColor="text1"/>
                <w:szCs w:val="24"/>
              </w:rPr>
            </w:pPr>
            <w:r>
              <w:rPr>
                <w:rFonts w:ascii="Times New Roman" w:eastAsia="方正书宋_GBK" w:hAnsi="Times New Roman" w:cs="Times New Roman" w:hint="eastAsia"/>
                <w:color w:val="000000" w:themeColor="text1"/>
                <w:szCs w:val="24"/>
              </w:rPr>
              <w:t>正股级</w:t>
            </w:r>
          </w:p>
        </w:tc>
        <w:tc>
          <w:tcPr>
            <w:tcW w:w="2642" w:type="dxa"/>
            <w:shd w:val="clear" w:color="auto" w:fill="auto"/>
            <w:vAlign w:val="center"/>
          </w:tcPr>
          <w:p w:rsidR="00C321A5" w:rsidRDefault="00F66553">
            <w:pPr>
              <w:spacing w:line="300" w:lineRule="exact"/>
              <w:jc w:val="center"/>
              <w:rPr>
                <w:rFonts w:ascii="Times New Roman" w:eastAsia="方正书宋_GBK" w:hAnsi="Times New Roman" w:cs="Times New Roman"/>
                <w:color w:val="000000" w:themeColor="text1"/>
                <w:szCs w:val="24"/>
              </w:rPr>
            </w:pPr>
            <w:r>
              <w:rPr>
                <w:rFonts w:ascii="Times New Roman" w:eastAsia="方正书宋_GBK" w:hAnsi="Times New Roman" w:cs="Times New Roman" w:hint="eastAsia"/>
                <w:color w:val="000000" w:themeColor="text1"/>
                <w:szCs w:val="24"/>
              </w:rPr>
              <w:t>财政性资金基本保证</w:t>
            </w:r>
          </w:p>
        </w:tc>
      </w:tr>
    </w:tbl>
    <w:p w:rsidR="00C321A5" w:rsidRDefault="00C321A5">
      <w:pPr>
        <w:spacing w:line="560" w:lineRule="exact"/>
        <w:rPr>
          <w:rFonts w:ascii="仿宋" w:eastAsia="仿宋" w:hAnsi="仿宋"/>
          <w:b/>
          <w:color w:val="000000" w:themeColor="text1"/>
          <w:sz w:val="32"/>
          <w:szCs w:val="32"/>
        </w:rPr>
      </w:pPr>
    </w:p>
    <w:p w:rsidR="00C321A5" w:rsidRDefault="00F66553">
      <w:pPr>
        <w:ind w:firstLineChars="200"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二、单位预算安排的总体情况</w:t>
      </w:r>
    </w:p>
    <w:p w:rsidR="00C321A5" w:rsidRDefault="00F66553">
      <w:pPr>
        <w:spacing w:line="584"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按照预算管理有关规定，目前我市单位预算的编制实行综合预算制度，即全部收入和支出都反映在预算中。</w:t>
      </w:r>
    </w:p>
    <w:p w:rsidR="00C321A5" w:rsidRDefault="00F66553">
      <w:pPr>
        <w:ind w:firstLine="640"/>
        <w:rPr>
          <w:rFonts w:ascii="楷体_GB2312" w:eastAsia="楷体_GB2312" w:hAnsi="Times New Roman" w:cs="Times New Roman"/>
          <w:b/>
          <w:color w:val="000000" w:themeColor="text1"/>
          <w:sz w:val="32"/>
          <w:szCs w:val="32"/>
        </w:rPr>
      </w:pPr>
      <w:r>
        <w:rPr>
          <w:rFonts w:ascii="楷体_GB2312" w:eastAsia="楷体_GB2312" w:hAnsi="Times New Roman" w:cs="Times New Roman" w:hint="eastAsia"/>
          <w:b/>
          <w:color w:val="000000" w:themeColor="text1"/>
          <w:sz w:val="32"/>
          <w:szCs w:val="32"/>
        </w:rPr>
        <w:t>1、收入说明</w:t>
      </w:r>
    </w:p>
    <w:p w:rsidR="00C321A5" w:rsidRDefault="00F66553">
      <w:pPr>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反映本单位当年全部收入。20</w:t>
      </w:r>
      <w:r>
        <w:rPr>
          <w:rFonts w:ascii="仿宋_GB2312" w:eastAsia="仿宋_GB2312" w:hAnsi="Times New Roman" w:cs="Times New Roman"/>
          <w:color w:val="000000" w:themeColor="text1"/>
          <w:sz w:val="32"/>
          <w:szCs w:val="32"/>
        </w:rPr>
        <w:t>2</w:t>
      </w:r>
      <w:r>
        <w:rPr>
          <w:rFonts w:ascii="仿宋_GB2312" w:eastAsia="仿宋_GB2312" w:hAnsi="Times New Roman" w:cs="Times New Roman" w:hint="eastAsia"/>
          <w:color w:val="000000" w:themeColor="text1"/>
          <w:sz w:val="32"/>
          <w:szCs w:val="32"/>
        </w:rPr>
        <w:t>1年预算收入295.81万元，其中：一般公共预算收入295.81万元，政府性基金预算收入0</w:t>
      </w:r>
      <w:r>
        <w:rPr>
          <w:rFonts w:ascii="仿宋_GB2312" w:eastAsia="仿宋_GB2312" w:hAnsi="Times New Roman" w:cs="Times New Roman"/>
          <w:color w:val="000000" w:themeColor="text1"/>
          <w:sz w:val="32"/>
          <w:szCs w:val="32"/>
        </w:rPr>
        <w:t>万元</w:t>
      </w:r>
      <w:r>
        <w:rPr>
          <w:rFonts w:ascii="仿宋_GB2312" w:eastAsia="仿宋_GB2312" w:hAnsi="Times New Roman" w:cs="Times New Roman" w:hint="eastAsia"/>
          <w:color w:val="000000" w:themeColor="text1"/>
          <w:sz w:val="32"/>
          <w:szCs w:val="32"/>
        </w:rPr>
        <w:t>，国有资本经营</w:t>
      </w:r>
      <w:r>
        <w:rPr>
          <w:rFonts w:ascii="仿宋_GB2312" w:eastAsia="仿宋_GB2312" w:hAnsi="Times New Roman" w:cs="Times New Roman"/>
          <w:color w:val="000000" w:themeColor="text1"/>
          <w:sz w:val="32"/>
          <w:szCs w:val="32"/>
        </w:rPr>
        <w:t>预算收入</w:t>
      </w:r>
      <w:r>
        <w:rPr>
          <w:rFonts w:ascii="仿宋_GB2312" w:eastAsia="仿宋_GB2312" w:hAnsi="Times New Roman" w:cs="Times New Roman" w:hint="eastAsia"/>
          <w:color w:val="000000" w:themeColor="text1"/>
          <w:sz w:val="32"/>
          <w:szCs w:val="32"/>
        </w:rPr>
        <w:t>0</w:t>
      </w:r>
      <w:r>
        <w:rPr>
          <w:rFonts w:ascii="仿宋_GB2312" w:eastAsia="仿宋_GB2312" w:hAnsi="Times New Roman" w:cs="Times New Roman"/>
          <w:color w:val="000000" w:themeColor="text1"/>
          <w:sz w:val="32"/>
          <w:szCs w:val="32"/>
        </w:rPr>
        <w:t>万元</w:t>
      </w:r>
      <w:r>
        <w:rPr>
          <w:rFonts w:ascii="仿宋_GB2312" w:eastAsia="仿宋_GB2312" w:hAnsi="Times New Roman" w:cs="Times New Roman" w:hint="eastAsia"/>
          <w:color w:val="000000" w:themeColor="text1"/>
          <w:sz w:val="32"/>
          <w:szCs w:val="32"/>
        </w:rPr>
        <w:t>，财政专户管理资金收入0万元，</w:t>
      </w:r>
      <w:r>
        <w:rPr>
          <w:rFonts w:ascii="仿宋_GB2312" w:eastAsia="仿宋_GB2312" w:hAnsi="Times New Roman" w:cs="Times New Roman"/>
          <w:color w:val="000000" w:themeColor="text1"/>
          <w:sz w:val="32"/>
          <w:szCs w:val="32"/>
        </w:rPr>
        <w:t>上级补助收入</w:t>
      </w:r>
      <w:r>
        <w:rPr>
          <w:rFonts w:ascii="仿宋_GB2312" w:eastAsia="仿宋_GB2312" w:hAnsi="Times New Roman" w:cs="Times New Roman" w:hint="eastAsia"/>
          <w:color w:val="000000" w:themeColor="text1"/>
          <w:sz w:val="32"/>
          <w:szCs w:val="32"/>
        </w:rPr>
        <w:t>0</w:t>
      </w:r>
      <w:r>
        <w:rPr>
          <w:rFonts w:ascii="仿宋_GB2312" w:eastAsia="仿宋_GB2312" w:hAnsi="Times New Roman" w:cs="Times New Roman"/>
          <w:color w:val="000000" w:themeColor="text1"/>
          <w:sz w:val="32"/>
          <w:szCs w:val="32"/>
        </w:rPr>
        <w:t>万元，</w:t>
      </w:r>
      <w:r>
        <w:rPr>
          <w:rFonts w:ascii="仿宋_GB2312" w:eastAsia="仿宋_GB2312" w:hAnsi="Times New Roman" w:cs="Times New Roman" w:hint="eastAsia"/>
          <w:color w:val="000000" w:themeColor="text1"/>
          <w:sz w:val="32"/>
          <w:szCs w:val="32"/>
        </w:rPr>
        <w:t>事业收入0万元，经营</w:t>
      </w:r>
      <w:r>
        <w:rPr>
          <w:rFonts w:ascii="仿宋_GB2312" w:eastAsia="仿宋_GB2312" w:hAnsi="Times New Roman" w:cs="Times New Roman"/>
          <w:color w:val="000000" w:themeColor="text1"/>
          <w:sz w:val="32"/>
          <w:szCs w:val="32"/>
        </w:rPr>
        <w:t>收入</w:t>
      </w:r>
      <w:r>
        <w:rPr>
          <w:rFonts w:ascii="仿宋_GB2312" w:eastAsia="仿宋_GB2312" w:hAnsi="Times New Roman" w:cs="Times New Roman" w:hint="eastAsia"/>
          <w:color w:val="000000" w:themeColor="text1"/>
          <w:sz w:val="32"/>
          <w:szCs w:val="32"/>
        </w:rPr>
        <w:t>0万元，附属单位上缴</w:t>
      </w:r>
      <w:r>
        <w:rPr>
          <w:rFonts w:ascii="仿宋_GB2312" w:eastAsia="仿宋_GB2312" w:hAnsi="Times New Roman" w:cs="Times New Roman"/>
          <w:color w:val="000000" w:themeColor="text1"/>
          <w:sz w:val="32"/>
          <w:szCs w:val="32"/>
        </w:rPr>
        <w:t>收入</w:t>
      </w:r>
      <w:r>
        <w:rPr>
          <w:rFonts w:ascii="仿宋_GB2312" w:eastAsia="仿宋_GB2312" w:hAnsi="Times New Roman" w:cs="Times New Roman" w:hint="eastAsia"/>
          <w:color w:val="000000" w:themeColor="text1"/>
          <w:sz w:val="32"/>
          <w:szCs w:val="32"/>
        </w:rPr>
        <w:t>0</w:t>
      </w:r>
      <w:r>
        <w:rPr>
          <w:rFonts w:ascii="仿宋_GB2312" w:eastAsia="仿宋_GB2312" w:hAnsi="Times New Roman" w:cs="Times New Roman"/>
          <w:color w:val="000000" w:themeColor="text1"/>
          <w:sz w:val="32"/>
          <w:szCs w:val="32"/>
        </w:rPr>
        <w:t>万元，</w:t>
      </w:r>
      <w:r>
        <w:rPr>
          <w:rFonts w:ascii="仿宋_GB2312" w:eastAsia="仿宋_GB2312" w:hAnsi="Times New Roman" w:cs="Times New Roman" w:hint="eastAsia"/>
          <w:color w:val="000000" w:themeColor="text1"/>
          <w:sz w:val="32"/>
          <w:szCs w:val="32"/>
        </w:rPr>
        <w:t>其他收入0万元，上年结转</w:t>
      </w:r>
      <w:r w:rsidR="00635D75">
        <w:rPr>
          <w:rFonts w:ascii="仿宋_GB2312" w:eastAsia="仿宋_GB2312" w:hAnsi="Times New Roman" w:cs="Times New Roman" w:hint="eastAsia"/>
          <w:color w:val="000000" w:themeColor="text1"/>
          <w:sz w:val="32"/>
          <w:szCs w:val="32"/>
        </w:rPr>
        <w:t>0</w:t>
      </w:r>
      <w:r>
        <w:rPr>
          <w:rFonts w:ascii="仿宋_GB2312" w:eastAsia="仿宋_GB2312" w:hAnsi="Times New Roman" w:cs="Times New Roman" w:hint="eastAsia"/>
          <w:color w:val="000000" w:themeColor="text1"/>
          <w:sz w:val="32"/>
          <w:szCs w:val="32"/>
        </w:rPr>
        <w:t>万元。</w:t>
      </w:r>
    </w:p>
    <w:p w:rsidR="00C321A5" w:rsidRDefault="00F66553">
      <w:pPr>
        <w:ind w:firstLine="640"/>
        <w:rPr>
          <w:rFonts w:ascii="楷体_GB2312" w:eastAsia="楷体_GB2312" w:hAnsi="Times New Roman" w:cs="Times New Roman"/>
          <w:b/>
          <w:color w:val="000000" w:themeColor="text1"/>
          <w:sz w:val="32"/>
          <w:szCs w:val="32"/>
        </w:rPr>
      </w:pPr>
      <w:r>
        <w:rPr>
          <w:rFonts w:ascii="楷体_GB2312" w:eastAsia="楷体_GB2312" w:hAnsi="Times New Roman" w:cs="Times New Roman" w:hint="eastAsia"/>
          <w:b/>
          <w:color w:val="000000" w:themeColor="text1"/>
          <w:sz w:val="32"/>
          <w:szCs w:val="32"/>
        </w:rPr>
        <w:t>2、支出说明</w:t>
      </w:r>
    </w:p>
    <w:p w:rsidR="00C321A5" w:rsidRDefault="00F66553">
      <w:pPr>
        <w:ind w:firstLine="640"/>
        <w:rPr>
          <w:rFonts w:ascii="仿宋_GB2312" w:eastAsia="仿宋_GB2312" w:hAnsi="Times New Roman" w:cs="Times New Roman"/>
          <w:sz w:val="32"/>
          <w:szCs w:val="32"/>
        </w:rPr>
      </w:pPr>
      <w:r>
        <w:rPr>
          <w:rFonts w:ascii="仿宋_GB2312" w:eastAsia="仿宋_GB2312" w:hAnsi="Times New Roman" w:cs="Times New Roman" w:hint="eastAsia"/>
          <w:color w:val="000000" w:themeColor="text1"/>
          <w:sz w:val="32"/>
          <w:szCs w:val="32"/>
        </w:rPr>
        <w:t>收支预算总表支出栏、基本支出表、项目支出表按经济分类和支出功能分类科目编制，反映霸州市堂二里镇大韩家堡村中心小学20</w:t>
      </w:r>
      <w:r>
        <w:rPr>
          <w:rFonts w:ascii="仿宋_GB2312" w:eastAsia="仿宋_GB2312" w:hAnsi="Times New Roman" w:cs="Times New Roman"/>
          <w:color w:val="000000" w:themeColor="text1"/>
          <w:sz w:val="32"/>
          <w:szCs w:val="32"/>
        </w:rPr>
        <w:t>2</w:t>
      </w:r>
      <w:r>
        <w:rPr>
          <w:rFonts w:ascii="仿宋_GB2312" w:eastAsia="仿宋_GB2312" w:hAnsi="Times New Roman" w:cs="Times New Roman" w:hint="eastAsia"/>
          <w:color w:val="000000" w:themeColor="text1"/>
          <w:sz w:val="32"/>
          <w:szCs w:val="32"/>
        </w:rPr>
        <w:t>1年度单位预算中支出预算的总体情况。20</w:t>
      </w:r>
      <w:r>
        <w:rPr>
          <w:rFonts w:ascii="仿宋_GB2312" w:eastAsia="仿宋_GB2312" w:hAnsi="Times New Roman" w:cs="Times New Roman"/>
          <w:color w:val="000000" w:themeColor="text1"/>
          <w:sz w:val="32"/>
          <w:szCs w:val="32"/>
        </w:rPr>
        <w:t>2</w:t>
      </w:r>
      <w:r>
        <w:rPr>
          <w:rFonts w:ascii="仿宋_GB2312" w:eastAsia="仿宋_GB2312" w:hAnsi="Times New Roman" w:cs="Times New Roman" w:hint="eastAsia"/>
          <w:color w:val="000000" w:themeColor="text1"/>
          <w:sz w:val="32"/>
          <w:szCs w:val="32"/>
        </w:rPr>
        <w:t>1年本单位支出预算295.81万元，其中：基本支出295.81万元，包括：人员类项目经费290.76</w:t>
      </w:r>
      <w:r>
        <w:rPr>
          <w:rFonts w:ascii="仿宋_GB2312" w:eastAsia="仿宋_GB2312" w:hAnsi="Times New Roman" w:cs="Times New Roman"/>
          <w:color w:val="000000" w:themeColor="text1"/>
          <w:sz w:val="32"/>
          <w:szCs w:val="32"/>
        </w:rPr>
        <w:t>万元</w:t>
      </w:r>
      <w:r>
        <w:rPr>
          <w:rFonts w:ascii="仿宋_GB2312" w:eastAsia="仿宋_GB2312" w:hAnsi="Times New Roman" w:cs="Times New Roman" w:hint="eastAsia"/>
          <w:color w:val="000000" w:themeColor="text1"/>
          <w:sz w:val="32"/>
          <w:szCs w:val="32"/>
        </w:rPr>
        <w:t>和运转类公用项目经费5.05</w:t>
      </w:r>
      <w:r>
        <w:rPr>
          <w:rFonts w:ascii="仿宋_GB2312" w:eastAsia="仿宋_GB2312" w:hAnsi="Times New Roman" w:cs="Times New Roman"/>
          <w:color w:val="000000" w:themeColor="text1"/>
          <w:sz w:val="32"/>
          <w:szCs w:val="32"/>
        </w:rPr>
        <w:t>万元</w:t>
      </w:r>
      <w:r>
        <w:rPr>
          <w:rFonts w:ascii="仿宋_GB2312" w:eastAsia="仿宋_GB2312" w:hAnsi="Times New Roman" w:cs="Times New Roman" w:hint="eastAsia"/>
          <w:color w:val="000000" w:themeColor="text1"/>
          <w:sz w:val="32"/>
          <w:szCs w:val="32"/>
        </w:rPr>
        <w:t>；运转类其他及特定目标类项目支出0万元，</w:t>
      </w:r>
      <w:r>
        <w:rPr>
          <w:rFonts w:ascii="仿宋_GB2312" w:eastAsia="仿宋_GB2312" w:hAnsi="Times New Roman" w:cs="Times New Roman" w:hint="eastAsia"/>
          <w:sz w:val="32"/>
          <w:szCs w:val="32"/>
        </w:rPr>
        <w:t>全部为本级</w:t>
      </w:r>
      <w:r>
        <w:rPr>
          <w:rFonts w:ascii="仿宋_GB2312" w:eastAsia="仿宋_GB2312" w:hAnsi="Times New Roman" w:cs="Times New Roman"/>
          <w:sz w:val="32"/>
          <w:szCs w:val="32"/>
        </w:rPr>
        <w:t>支出，</w:t>
      </w:r>
      <w:r>
        <w:rPr>
          <w:rFonts w:ascii="仿宋_GB2312" w:eastAsia="仿宋_GB2312" w:hAnsi="Times New Roman" w:cs="Times New Roman" w:hint="eastAsia"/>
          <w:sz w:val="32"/>
          <w:szCs w:val="32"/>
        </w:rPr>
        <w:t>上缴上级支出0万元，</w:t>
      </w:r>
      <w:r>
        <w:rPr>
          <w:rFonts w:ascii="仿宋_GB2312" w:eastAsia="仿宋_GB2312" w:hAnsi="Times New Roman" w:cs="Times New Roman"/>
          <w:sz w:val="32"/>
          <w:szCs w:val="32"/>
        </w:rPr>
        <w:t>经营支出</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对附属单位补助支出0万元。</w:t>
      </w:r>
    </w:p>
    <w:p w:rsidR="00C321A5" w:rsidRDefault="00F66553">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lastRenderedPageBreak/>
        <w:t>3、比上年增减情况</w:t>
      </w:r>
    </w:p>
    <w:p w:rsidR="00C321A5" w:rsidRDefault="00F66553">
      <w:pPr>
        <w:ind w:firstLine="640"/>
        <w:rPr>
          <w:rFonts w:ascii="仿宋_GB2312" w:eastAsia="仿宋_GB2312" w:hAnsi="黑体" w:cs="Times New Roman"/>
          <w:color w:val="000000" w:themeColor="text1"/>
          <w:sz w:val="32"/>
          <w:szCs w:val="32"/>
        </w:rPr>
      </w:pPr>
      <w:r>
        <w:rPr>
          <w:rFonts w:ascii="仿宋_GB2312" w:eastAsia="仿宋_GB2312" w:hAnsi="Times New Roman" w:cs="Times New Roman" w:hint="eastAsia"/>
          <w:color w:val="000000" w:themeColor="text1"/>
          <w:sz w:val="32"/>
          <w:szCs w:val="32"/>
        </w:rPr>
        <w:t>20</w:t>
      </w:r>
      <w:r>
        <w:rPr>
          <w:rFonts w:ascii="仿宋_GB2312" w:eastAsia="仿宋_GB2312" w:hAnsi="Times New Roman" w:cs="Times New Roman"/>
          <w:color w:val="000000" w:themeColor="text1"/>
          <w:sz w:val="32"/>
          <w:szCs w:val="32"/>
        </w:rPr>
        <w:t>2</w:t>
      </w:r>
      <w:r>
        <w:rPr>
          <w:rFonts w:ascii="仿宋_GB2312" w:eastAsia="仿宋_GB2312" w:hAnsi="Times New Roman" w:cs="Times New Roman" w:hint="eastAsia"/>
          <w:color w:val="000000" w:themeColor="text1"/>
          <w:sz w:val="32"/>
          <w:szCs w:val="32"/>
        </w:rPr>
        <w:t>1年预算收支安排295.81万元，较2020预算</w:t>
      </w:r>
      <w:r>
        <w:rPr>
          <w:rFonts w:ascii="仿宋_GB2312" w:eastAsia="仿宋_GB2312" w:hAnsi="Times New Roman" w:cs="Times New Roman" w:hint="eastAsia"/>
          <w:sz w:val="32"/>
          <w:szCs w:val="32"/>
        </w:rPr>
        <w:t>增加</w:t>
      </w:r>
      <w:r>
        <w:rPr>
          <w:rFonts w:ascii="仿宋_GB2312" w:eastAsia="仿宋_GB2312" w:hAnsi="Times New Roman" w:cs="Times New Roman"/>
          <w:sz w:val="32"/>
          <w:szCs w:val="32"/>
        </w:rPr>
        <w:t>8.5</w:t>
      </w:r>
      <w:r>
        <w:rPr>
          <w:rFonts w:ascii="仿宋_GB2312" w:eastAsia="仿宋_GB2312" w:hAnsi="Times New Roman" w:cs="Times New Roman" w:hint="eastAsia"/>
          <w:sz w:val="32"/>
          <w:szCs w:val="32"/>
        </w:rPr>
        <w:t>万元，其中：基本支出增加</w:t>
      </w:r>
      <w:r>
        <w:rPr>
          <w:rFonts w:ascii="仿宋_GB2312" w:eastAsia="仿宋_GB2312" w:hAnsi="Times New Roman" w:cs="Times New Roman"/>
          <w:sz w:val="32"/>
          <w:szCs w:val="32"/>
        </w:rPr>
        <w:t>8.5</w:t>
      </w:r>
      <w:r>
        <w:rPr>
          <w:rFonts w:ascii="仿宋_GB2312" w:eastAsia="仿宋_GB2312" w:hAnsi="Times New Roman" w:cs="Times New Roman" w:hint="eastAsia"/>
          <w:sz w:val="32"/>
          <w:szCs w:val="32"/>
        </w:rPr>
        <w:t>万元，主要为增加人员经费支出；项目支出减少</w:t>
      </w:r>
      <w:r>
        <w:rPr>
          <w:rFonts w:ascii="仿宋_GB2312" w:eastAsia="仿宋_GB2312" w:hAnsi="Times New Roman" w:cs="Times New Roman"/>
          <w:sz w:val="32"/>
          <w:szCs w:val="32"/>
        </w:rPr>
        <w:t>0</w:t>
      </w:r>
      <w:r>
        <w:rPr>
          <w:rFonts w:ascii="仿宋_GB2312" w:eastAsia="仿宋_GB2312" w:hAnsi="Times New Roman" w:cs="Times New Roman" w:hint="eastAsia"/>
          <w:sz w:val="32"/>
          <w:szCs w:val="32"/>
        </w:rPr>
        <w:t>万元。</w:t>
      </w:r>
    </w:p>
    <w:p w:rsidR="00C321A5" w:rsidRDefault="00F66553">
      <w:pPr>
        <w:ind w:firstLineChars="200"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C321A5" w:rsidRDefault="00F66553">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2021年，我单位运行经费共计安排5.05万元，主要用于办公用房取暖费、培训费、工会经费、福利费等日常运行支出。</w:t>
      </w:r>
    </w:p>
    <w:p w:rsidR="00C321A5" w:rsidRDefault="00F66553">
      <w:pPr>
        <w:ind w:firstLineChars="200"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C321A5" w:rsidRDefault="00F66553">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1年，我单位“三公”经费预算安排0万元，其中：因公出国（境）费0万元；公务用车购置及运维费0万元（其中：公务用车购置费0万元，公务用车运行维护费0万元)；公务接待费0万元，较2020年“三公”经费</w:t>
      </w:r>
      <w:r>
        <w:rPr>
          <w:rFonts w:ascii="仿宋_GB2312" w:eastAsia="仿宋_GB2312" w:hAnsi="Times New Roman" w:cs="Times New Roman" w:hint="eastAsia"/>
          <w:color w:val="000000" w:themeColor="text1"/>
          <w:sz w:val="32"/>
          <w:szCs w:val="32"/>
        </w:rPr>
        <w:t>减少</w:t>
      </w:r>
      <w:r>
        <w:rPr>
          <w:rFonts w:ascii="仿宋_GB2312" w:eastAsia="仿宋_GB2312" w:hAnsi="Times New Roman" w:cs="Times New Roman" w:hint="eastAsia"/>
          <w:sz w:val="32"/>
          <w:szCs w:val="32"/>
        </w:rPr>
        <w:t>0</w:t>
      </w:r>
      <w:bookmarkStart w:id="0" w:name="_Hlk507422617"/>
      <w:r>
        <w:rPr>
          <w:rFonts w:ascii="仿宋_GB2312" w:eastAsia="仿宋_GB2312" w:hAnsi="Times New Roman" w:cs="Times New Roman" w:hint="eastAsia"/>
          <w:sz w:val="32"/>
          <w:szCs w:val="32"/>
        </w:rPr>
        <w:t>万元，与2020年持平，无增减变化</w:t>
      </w:r>
      <w:bookmarkEnd w:id="0"/>
      <w:r>
        <w:rPr>
          <w:rFonts w:ascii="仿宋_GB2312" w:eastAsia="仿宋_GB2312" w:hAnsi="Times New Roman" w:cs="Times New Roman" w:hint="eastAsia"/>
          <w:b/>
          <w:color w:val="000000" w:themeColor="text1"/>
          <w:sz w:val="32"/>
          <w:szCs w:val="32"/>
        </w:rPr>
        <w:t>。</w:t>
      </w:r>
    </w:p>
    <w:p w:rsidR="00C321A5" w:rsidRDefault="00F66553">
      <w:pPr>
        <w:ind w:firstLineChars="200" w:firstLine="640"/>
        <w:rPr>
          <w:rFonts w:ascii="黑体" w:eastAsia="黑体" w:hAnsi="黑体" w:cs="Times New Roman"/>
          <w:sz w:val="32"/>
          <w:szCs w:val="32"/>
        </w:rPr>
      </w:pPr>
      <w:r>
        <w:rPr>
          <w:rFonts w:ascii="黑体" w:eastAsia="黑体" w:hAnsi="黑体" w:cs="Times New Roman" w:hint="eastAsia"/>
          <w:sz w:val="32"/>
          <w:szCs w:val="32"/>
        </w:rPr>
        <w:t>五、预算绩效信息</w:t>
      </w:r>
    </w:p>
    <w:p w:rsidR="00C321A5" w:rsidRDefault="00F66553">
      <w:pPr>
        <w:autoSpaceDE w:val="0"/>
        <w:autoSpaceDN w:val="0"/>
        <w:adjustRightInd w:val="0"/>
        <w:ind w:firstLineChars="200" w:firstLine="643"/>
        <w:jc w:val="left"/>
        <w:rPr>
          <w:rFonts w:ascii="楷体_GB2312" w:eastAsia="楷体_GB2312" w:hAnsi="Times New Roman" w:cs="Times New Roman"/>
          <w:b/>
          <w:sz w:val="32"/>
          <w:szCs w:val="32"/>
        </w:rPr>
      </w:pPr>
      <w:bookmarkStart w:id="1" w:name="_Toc471398463"/>
      <w:r>
        <w:rPr>
          <w:rFonts w:ascii="楷体_GB2312" w:eastAsia="楷体_GB2312" w:hAnsi="Times New Roman" w:cs="Times New Roman" w:hint="eastAsia"/>
          <w:b/>
          <w:sz w:val="32"/>
          <w:szCs w:val="32"/>
        </w:rPr>
        <w:t>五、 预算项目</w:t>
      </w:r>
      <w:r>
        <w:rPr>
          <w:rFonts w:ascii="楷体_GB2312" w:eastAsia="楷体_GB2312" w:hAnsi="Times New Roman" w:cs="Times New Roman"/>
          <w:b/>
          <w:sz w:val="32"/>
          <w:szCs w:val="32"/>
        </w:rPr>
        <w:t>绩效目标</w:t>
      </w:r>
    </w:p>
    <w:bookmarkEnd w:id="1"/>
    <w:p w:rsidR="00C321A5" w:rsidRDefault="00F66553">
      <w:pPr>
        <w:ind w:firstLineChars="300" w:firstLine="960"/>
        <w:rPr>
          <w:rFonts w:ascii="仿宋" w:eastAsia="仿宋" w:hAnsi="仿宋" w:cs="仿宋"/>
          <w:bCs/>
          <w:sz w:val="32"/>
          <w:szCs w:val="32"/>
        </w:rPr>
      </w:pPr>
      <w:r>
        <w:rPr>
          <w:rFonts w:ascii="仿宋" w:eastAsia="仿宋" w:hAnsi="仿宋" w:cs="仿宋" w:hint="eastAsia"/>
          <w:bCs/>
          <w:sz w:val="32"/>
          <w:szCs w:val="32"/>
        </w:rPr>
        <w:t>我单位无预算项目绩效目标表。</w:t>
      </w:r>
    </w:p>
    <w:p w:rsidR="00C321A5" w:rsidRDefault="00C321A5">
      <w:pPr>
        <w:ind w:firstLineChars="200" w:firstLine="560"/>
        <w:jc w:val="left"/>
        <w:outlineLvl w:val="1"/>
        <w:rPr>
          <w:rFonts w:ascii="方正仿宋_GBK" w:eastAsia="方正仿宋_GBK"/>
          <w:b/>
          <w:sz w:val="28"/>
        </w:rPr>
      </w:pPr>
    </w:p>
    <w:p w:rsidR="00C321A5" w:rsidRDefault="00623A04">
      <w:pPr>
        <w:ind w:firstLineChars="200" w:firstLine="560"/>
        <w:jc w:val="left"/>
        <w:outlineLvl w:val="1"/>
        <w:rPr>
          <w:rFonts w:hAnsi="宋体"/>
          <w:b/>
          <w:sz w:val="28"/>
        </w:rPr>
      </w:pPr>
      <w:r>
        <w:rPr>
          <w:rFonts w:ascii="方正仿宋_GBK" w:eastAsia="方正仿宋_GBK" w:hint="eastAsia"/>
          <w:b/>
          <w:sz w:val="28"/>
        </w:rPr>
        <w:fldChar w:fldCharType="begin"/>
      </w:r>
      <w:r w:rsidR="00F66553">
        <w:rPr>
          <w:rFonts w:ascii="方正仿宋_GBK" w:eastAsia="方正仿宋_GBK" w:hint="eastAsia"/>
          <w:b/>
          <w:sz w:val="28"/>
        </w:rPr>
        <w:instrText xml:space="preserve"> TC </w:instrText>
      </w:r>
      <w:bookmarkStart w:id="2" w:name="_Toc30521345"/>
      <w:r w:rsidR="00F66553">
        <w:rPr>
          <w:rFonts w:ascii="方正仿宋_GBK" w:eastAsia="方正仿宋_GBK" w:hint="eastAsia"/>
          <w:b/>
          <w:sz w:val="28"/>
        </w:rPr>
        <w:instrText>1、常委会经费绩效目标表</w:instrText>
      </w:r>
      <w:bookmarkEnd w:id="2"/>
      <w:r w:rsidR="00F66553">
        <w:rPr>
          <w:rFonts w:ascii="方正仿宋_GBK" w:eastAsia="方正仿宋_GBK" w:hint="eastAsia"/>
          <w:b/>
          <w:sz w:val="28"/>
        </w:rPr>
        <w:instrText xml:space="preserve"> \f C \l 1 </w:instrText>
      </w:r>
      <w:r>
        <w:rPr>
          <w:rFonts w:ascii="方正仿宋_GBK" w:eastAsia="方正仿宋_GBK" w:hint="eastAsia"/>
          <w:b/>
          <w:sz w:val="28"/>
        </w:rPr>
        <w:fldChar w:fldCharType="end"/>
      </w:r>
    </w:p>
    <w:p w:rsidR="00C321A5" w:rsidRDefault="00F66553">
      <w:pPr>
        <w:spacing w:line="14" w:lineRule="exact"/>
        <w:ind w:firstLineChars="200" w:firstLine="420"/>
        <w:jc w:val="center"/>
        <w:rPr>
          <w:rFonts w:ascii="Times New Roman" w:eastAsia="宋体" w:hAnsi="宋体" w:cs="Times New Roman"/>
        </w:rPr>
      </w:pPr>
      <w:r>
        <w:rPr>
          <w:rFonts w:ascii="方正书宋_GBK" w:eastAsia="方正书宋_GBK" w:hint="eastAsia"/>
        </w:rPr>
        <w:t xml:space="preserve"> </w:t>
      </w:r>
    </w:p>
    <w:p w:rsidR="00C321A5" w:rsidRPr="000844EC" w:rsidRDefault="00F66553" w:rsidP="000844EC">
      <w:pPr>
        <w:ind w:firstLineChars="200" w:firstLine="560"/>
        <w:jc w:val="left"/>
        <w:outlineLvl w:val="1"/>
        <w:rPr>
          <w:rFonts w:ascii="黑体" w:eastAsia="黑体" w:hAnsi="黑体" w:cs="Times New Roman"/>
          <w:sz w:val="32"/>
          <w:szCs w:val="32"/>
        </w:rPr>
      </w:pPr>
      <w:r>
        <w:rPr>
          <w:rFonts w:ascii="方正仿宋_GBK" w:eastAsia="方正仿宋_GBK" w:hint="eastAsia"/>
          <w:b/>
          <w:sz w:val="28"/>
        </w:rPr>
        <w:t>六</w:t>
      </w:r>
      <w:r>
        <w:rPr>
          <w:rFonts w:ascii="黑体" w:eastAsia="黑体" w:hAnsi="黑体" w:cs="Times New Roman" w:hint="eastAsia"/>
          <w:sz w:val="32"/>
          <w:szCs w:val="32"/>
        </w:rPr>
        <w:t>、政府采购预算情况</w:t>
      </w:r>
    </w:p>
    <w:p w:rsidR="00C321A5" w:rsidRPr="000844EC" w:rsidRDefault="00F66553" w:rsidP="000844EC">
      <w:pPr>
        <w:ind w:firstLineChars="200" w:firstLine="640"/>
        <w:rPr>
          <w:rFonts w:ascii="仿宋_GB2312" w:eastAsia="仿宋_GB2312" w:hAnsi="Times New Roman" w:cs="Times New Roman"/>
          <w:color w:val="000000" w:themeColor="text1"/>
          <w:sz w:val="32"/>
          <w:szCs w:val="32"/>
        </w:rPr>
      </w:pPr>
      <w:bookmarkStart w:id="3" w:name="_Toc471398468"/>
      <w:r>
        <w:rPr>
          <w:rFonts w:ascii="仿宋_GB2312" w:eastAsia="仿宋_GB2312" w:hAnsi="Times New Roman" w:cs="Times New Roman" w:hint="eastAsia"/>
          <w:color w:val="000000" w:themeColor="text1"/>
          <w:sz w:val="32"/>
          <w:szCs w:val="32"/>
        </w:rPr>
        <w:t>20</w:t>
      </w:r>
      <w:r>
        <w:rPr>
          <w:rFonts w:ascii="仿宋_GB2312" w:eastAsia="仿宋_GB2312" w:hAnsi="Times New Roman" w:cs="Times New Roman"/>
          <w:color w:val="000000" w:themeColor="text1"/>
          <w:sz w:val="32"/>
          <w:szCs w:val="32"/>
        </w:rPr>
        <w:t>2</w:t>
      </w:r>
      <w:r>
        <w:rPr>
          <w:rFonts w:ascii="仿宋_GB2312" w:eastAsia="仿宋_GB2312" w:hAnsi="Times New Roman" w:cs="Times New Roman" w:hint="eastAsia"/>
          <w:color w:val="000000" w:themeColor="text1"/>
          <w:sz w:val="32"/>
          <w:szCs w:val="32"/>
        </w:rPr>
        <w:t>1年，我单位无安排政府采购预算。</w:t>
      </w:r>
      <w:bookmarkEnd w:id="3"/>
    </w:p>
    <w:p w:rsidR="00C321A5" w:rsidRDefault="00F66553" w:rsidP="000844EC">
      <w:pPr>
        <w:ind w:firstLineChars="200" w:firstLine="640"/>
        <w:rPr>
          <w:rFonts w:ascii="黑体" w:eastAsia="黑体" w:hAnsi="黑体" w:cs="Times New Roman"/>
          <w:sz w:val="32"/>
          <w:szCs w:val="32"/>
        </w:rPr>
      </w:pPr>
      <w:r>
        <w:rPr>
          <w:rFonts w:ascii="黑体" w:eastAsia="黑体" w:hAnsi="黑体" w:cs="Times New Roman" w:hint="eastAsia"/>
          <w:sz w:val="32"/>
          <w:szCs w:val="32"/>
        </w:rPr>
        <w:t>七、国有资产信息</w:t>
      </w:r>
    </w:p>
    <w:p w:rsidR="00C321A5" w:rsidRPr="00346604" w:rsidRDefault="00F66553">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霸州市堂二里镇大韩家堡村中心小学上年末固定资产金额为</w:t>
      </w:r>
      <w:r w:rsidR="00874388">
        <w:rPr>
          <w:rFonts w:ascii="仿宋_GB2312" w:eastAsia="仿宋_GB2312" w:hAnsi="黑体" w:cs="Times New Roman" w:hint="eastAsia"/>
          <w:sz w:val="32"/>
          <w:szCs w:val="32"/>
        </w:rPr>
        <w:t>9</w:t>
      </w:r>
      <w:r w:rsidR="00874388">
        <w:rPr>
          <w:rFonts w:ascii="仿宋_GB2312" w:eastAsia="仿宋_GB2312" w:hAnsi="黑体" w:cs="Times New Roman"/>
          <w:sz w:val="32"/>
          <w:szCs w:val="32"/>
        </w:rPr>
        <w:t>5.48</w:t>
      </w:r>
      <w:r>
        <w:rPr>
          <w:rFonts w:ascii="仿宋_GB2312" w:eastAsia="仿宋_GB2312" w:hAnsi="黑体" w:cs="Times New Roman" w:hint="eastAsia"/>
          <w:sz w:val="32"/>
          <w:szCs w:val="32"/>
        </w:rPr>
        <w:t>万元</w:t>
      </w:r>
      <w:r w:rsidR="00346604">
        <w:rPr>
          <w:rFonts w:ascii="仿宋_GB2312" w:eastAsia="仿宋_GB2312" w:hAnsi="黑体" w:cs="Times New Roman" w:hint="eastAsia"/>
          <w:sz w:val="32"/>
          <w:szCs w:val="32"/>
        </w:rPr>
        <w:t>（详见下表）</w:t>
      </w:r>
      <w:r w:rsidR="00CD26F4">
        <w:rPr>
          <w:rFonts w:ascii="仿宋_GB2312" w:eastAsia="仿宋_GB2312" w:hAnsi="黑体" w:cs="Times New Roman" w:hint="eastAsia"/>
          <w:sz w:val="32"/>
          <w:szCs w:val="32"/>
        </w:rPr>
        <w:t>，</w:t>
      </w:r>
      <w:r w:rsidRPr="00346604">
        <w:rPr>
          <w:rFonts w:ascii="仿宋_GB2312" w:eastAsia="仿宋_GB2312" w:hAnsi="黑体" w:cs="Times New Roman"/>
          <w:sz w:val="32"/>
          <w:szCs w:val="32"/>
        </w:rPr>
        <w:t>202</w:t>
      </w:r>
      <w:r w:rsidRPr="00346604">
        <w:rPr>
          <w:rFonts w:ascii="仿宋_GB2312" w:eastAsia="仿宋_GB2312" w:hAnsi="黑体" w:cs="Times New Roman" w:hint="eastAsia"/>
          <w:sz w:val="32"/>
          <w:szCs w:val="32"/>
        </w:rPr>
        <w:t>1年</w:t>
      </w:r>
      <w:r w:rsidRPr="00346604">
        <w:rPr>
          <w:rFonts w:ascii="仿宋_GB2312" w:eastAsia="仿宋_GB2312" w:hAnsi="黑体" w:cs="Times New Roman"/>
          <w:sz w:val="32"/>
          <w:szCs w:val="32"/>
        </w:rPr>
        <w:t>，我</w:t>
      </w:r>
      <w:r w:rsidRPr="00346604">
        <w:rPr>
          <w:rFonts w:ascii="仿宋_GB2312" w:eastAsia="仿宋_GB2312" w:hAnsi="黑体" w:cs="Times New Roman" w:hint="eastAsia"/>
          <w:sz w:val="32"/>
          <w:szCs w:val="32"/>
        </w:rPr>
        <w:t>单位</w:t>
      </w:r>
      <w:r w:rsidRPr="00346604">
        <w:rPr>
          <w:rFonts w:ascii="仿宋_GB2312" w:eastAsia="仿宋_GB2312" w:hAnsi="黑体" w:cs="Times New Roman"/>
          <w:sz w:val="32"/>
          <w:szCs w:val="32"/>
        </w:rPr>
        <w:t>无新增固定资产计划</w:t>
      </w:r>
      <w:r w:rsidR="00CD26F4" w:rsidRPr="00346604">
        <w:rPr>
          <w:rFonts w:ascii="仿宋_GB2312" w:eastAsia="仿宋_GB2312" w:hAnsi="黑体" w:cs="Times New Roman" w:hint="eastAsia"/>
          <w:sz w:val="32"/>
          <w:szCs w:val="32"/>
        </w:rPr>
        <w:t>。</w:t>
      </w:r>
    </w:p>
    <w:tbl>
      <w:tblPr>
        <w:tblW w:w="13482" w:type="dxa"/>
        <w:tblInd w:w="93" w:type="dxa"/>
        <w:tblLayout w:type="fixed"/>
        <w:tblLook w:val="04A0"/>
      </w:tblPr>
      <w:tblGrid>
        <w:gridCol w:w="5224"/>
        <w:gridCol w:w="3548"/>
        <w:gridCol w:w="4710"/>
      </w:tblGrid>
      <w:tr w:rsidR="00C321A5">
        <w:trPr>
          <w:trHeight w:val="705"/>
        </w:trPr>
        <w:tc>
          <w:tcPr>
            <w:tcW w:w="13482" w:type="dxa"/>
            <w:gridSpan w:val="3"/>
            <w:tcBorders>
              <w:top w:val="nil"/>
              <w:left w:val="nil"/>
              <w:bottom w:val="nil"/>
              <w:right w:val="nil"/>
            </w:tcBorders>
            <w:shd w:val="clear" w:color="auto" w:fill="auto"/>
            <w:noWrap/>
            <w:vAlign w:val="center"/>
          </w:tcPr>
          <w:p w:rsidR="00C321A5" w:rsidRDefault="00C321A5">
            <w:pPr>
              <w:widowControl/>
              <w:jc w:val="center"/>
              <w:rPr>
                <w:rFonts w:ascii="宋体" w:eastAsia="宋体" w:hAnsi="宋体" w:cs="宋体"/>
                <w:b/>
                <w:bCs/>
                <w:kern w:val="0"/>
                <w:sz w:val="32"/>
                <w:szCs w:val="32"/>
              </w:rPr>
            </w:pPr>
          </w:p>
          <w:p w:rsidR="00C321A5" w:rsidRDefault="00F66553">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霸州市堂二里镇大韩家堡村中心小学单位固定资产占用情况表</w:t>
            </w:r>
          </w:p>
        </w:tc>
      </w:tr>
      <w:tr w:rsidR="00C321A5">
        <w:trPr>
          <w:trHeight w:val="510"/>
        </w:trPr>
        <w:tc>
          <w:tcPr>
            <w:tcW w:w="8772" w:type="dxa"/>
            <w:gridSpan w:val="2"/>
            <w:tcBorders>
              <w:top w:val="nil"/>
              <w:left w:val="nil"/>
              <w:bottom w:val="nil"/>
              <w:right w:val="nil"/>
            </w:tcBorders>
            <w:shd w:val="clear" w:color="auto" w:fill="auto"/>
            <w:noWrap/>
            <w:vAlign w:val="center"/>
          </w:tcPr>
          <w:p w:rsidR="00C321A5" w:rsidRDefault="00F66553">
            <w:pPr>
              <w:widowControl/>
              <w:jc w:val="left"/>
              <w:rPr>
                <w:rFonts w:ascii="宋体" w:eastAsia="宋体" w:hAnsi="宋体" w:cs="宋体"/>
                <w:kern w:val="0"/>
                <w:sz w:val="22"/>
              </w:rPr>
            </w:pPr>
            <w:r>
              <w:rPr>
                <w:rFonts w:ascii="宋体" w:eastAsia="宋体" w:hAnsi="宋体" w:cs="宋体" w:hint="eastAsia"/>
                <w:kern w:val="0"/>
                <w:sz w:val="22"/>
              </w:rPr>
              <w:t>编制部门：霸州市堂二里镇大韩家堡村中心小学</w:t>
            </w:r>
          </w:p>
        </w:tc>
        <w:tc>
          <w:tcPr>
            <w:tcW w:w="4710" w:type="dxa"/>
            <w:tcBorders>
              <w:top w:val="nil"/>
              <w:left w:val="nil"/>
              <w:bottom w:val="nil"/>
              <w:right w:val="nil"/>
            </w:tcBorders>
            <w:shd w:val="clear" w:color="auto" w:fill="auto"/>
            <w:noWrap/>
            <w:vAlign w:val="center"/>
          </w:tcPr>
          <w:p w:rsidR="00C321A5" w:rsidRDefault="00F66553">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 xml:space="preserve">截止时间：2020年12月31日  </w:t>
            </w:r>
          </w:p>
        </w:tc>
      </w:tr>
      <w:tr w:rsidR="00C321A5">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1A5" w:rsidRDefault="00F66553">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548" w:type="dxa"/>
            <w:tcBorders>
              <w:top w:val="single" w:sz="4" w:space="0" w:color="auto"/>
              <w:left w:val="nil"/>
              <w:bottom w:val="single" w:sz="4" w:space="0" w:color="auto"/>
              <w:right w:val="single" w:sz="4" w:space="0" w:color="auto"/>
            </w:tcBorders>
            <w:shd w:val="clear" w:color="auto" w:fill="auto"/>
            <w:noWrap/>
            <w:vAlign w:val="center"/>
          </w:tcPr>
          <w:p w:rsidR="00C321A5" w:rsidRDefault="00F66553">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4710" w:type="dxa"/>
            <w:tcBorders>
              <w:top w:val="single" w:sz="4" w:space="0" w:color="auto"/>
              <w:left w:val="nil"/>
              <w:bottom w:val="single" w:sz="4" w:space="0" w:color="auto"/>
              <w:right w:val="single" w:sz="4" w:space="0" w:color="auto"/>
            </w:tcBorders>
            <w:shd w:val="clear" w:color="auto" w:fill="auto"/>
            <w:noWrap/>
            <w:vAlign w:val="center"/>
          </w:tcPr>
          <w:p w:rsidR="00C321A5" w:rsidRDefault="00F66553">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C321A5">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321A5" w:rsidRDefault="00F66553">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548" w:type="dxa"/>
            <w:tcBorders>
              <w:top w:val="nil"/>
              <w:left w:val="nil"/>
              <w:bottom w:val="single" w:sz="4" w:space="0" w:color="auto"/>
              <w:right w:val="single" w:sz="4" w:space="0" w:color="auto"/>
            </w:tcBorders>
            <w:shd w:val="clear" w:color="auto" w:fill="auto"/>
            <w:noWrap/>
            <w:vAlign w:val="center"/>
          </w:tcPr>
          <w:p w:rsidR="00C321A5" w:rsidRDefault="00F66553">
            <w:pPr>
              <w:widowControl/>
              <w:jc w:val="center"/>
              <w:rPr>
                <w:rFonts w:ascii="宋体" w:eastAsia="宋体" w:hAnsi="宋体" w:cs="宋体"/>
                <w:kern w:val="0"/>
                <w:sz w:val="22"/>
              </w:rPr>
            </w:pPr>
            <w:r>
              <w:rPr>
                <w:rFonts w:ascii="宋体" w:eastAsia="宋体" w:hAnsi="宋体" w:cs="宋体" w:hint="eastAsia"/>
                <w:kern w:val="0"/>
                <w:sz w:val="22"/>
              </w:rPr>
              <w:t>——</w:t>
            </w:r>
          </w:p>
        </w:tc>
        <w:tc>
          <w:tcPr>
            <w:tcW w:w="4710" w:type="dxa"/>
            <w:tcBorders>
              <w:top w:val="nil"/>
              <w:left w:val="nil"/>
              <w:bottom w:val="single" w:sz="4" w:space="0" w:color="auto"/>
              <w:right w:val="single" w:sz="4" w:space="0" w:color="auto"/>
            </w:tcBorders>
            <w:shd w:val="clear" w:color="auto" w:fill="auto"/>
            <w:noWrap/>
            <w:vAlign w:val="center"/>
          </w:tcPr>
          <w:p w:rsidR="00C321A5" w:rsidRDefault="002E0137" w:rsidP="007F5A87">
            <w:pPr>
              <w:widowControl/>
              <w:jc w:val="center"/>
              <w:rPr>
                <w:rFonts w:ascii="宋体" w:eastAsia="宋体" w:hAnsi="宋体" w:cs="宋体"/>
                <w:kern w:val="0"/>
                <w:sz w:val="22"/>
              </w:rPr>
            </w:pPr>
            <w:r>
              <w:rPr>
                <w:rFonts w:ascii="宋体" w:eastAsia="宋体" w:hAnsi="宋体" w:cs="宋体" w:hint="eastAsia"/>
                <w:kern w:val="0"/>
                <w:sz w:val="22"/>
              </w:rPr>
              <w:t>9</w:t>
            </w:r>
            <w:r w:rsidR="007F5A87">
              <w:rPr>
                <w:rFonts w:ascii="宋体" w:eastAsia="宋体" w:hAnsi="宋体" w:cs="宋体"/>
                <w:kern w:val="0"/>
                <w:sz w:val="22"/>
              </w:rPr>
              <w:t>5.48</w:t>
            </w:r>
          </w:p>
        </w:tc>
      </w:tr>
      <w:tr w:rsidR="00C321A5">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321A5" w:rsidRDefault="00F66553">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548" w:type="dxa"/>
            <w:tcBorders>
              <w:top w:val="nil"/>
              <w:left w:val="nil"/>
              <w:bottom w:val="single" w:sz="4" w:space="0" w:color="auto"/>
              <w:right w:val="single" w:sz="4" w:space="0" w:color="auto"/>
            </w:tcBorders>
            <w:shd w:val="clear" w:color="auto" w:fill="auto"/>
            <w:noWrap/>
            <w:vAlign w:val="center"/>
          </w:tcPr>
          <w:p w:rsidR="00C321A5" w:rsidRDefault="00911B91">
            <w:pPr>
              <w:widowControl/>
              <w:jc w:val="center"/>
              <w:rPr>
                <w:rFonts w:ascii="宋体" w:eastAsia="宋体" w:hAnsi="宋体" w:cs="宋体"/>
                <w:kern w:val="0"/>
                <w:sz w:val="22"/>
              </w:rPr>
            </w:pPr>
            <w:r>
              <w:rPr>
                <w:rFonts w:ascii="宋体" w:eastAsia="宋体" w:hAnsi="宋体" w:cs="宋体" w:hint="eastAsia"/>
                <w:kern w:val="0"/>
                <w:sz w:val="22"/>
              </w:rPr>
              <w:t>1432</w:t>
            </w:r>
          </w:p>
        </w:tc>
        <w:tc>
          <w:tcPr>
            <w:tcW w:w="4710" w:type="dxa"/>
            <w:tcBorders>
              <w:top w:val="nil"/>
              <w:left w:val="nil"/>
              <w:bottom w:val="single" w:sz="4" w:space="0" w:color="auto"/>
              <w:right w:val="single" w:sz="4" w:space="0" w:color="auto"/>
            </w:tcBorders>
            <w:shd w:val="clear" w:color="auto" w:fill="auto"/>
            <w:noWrap/>
            <w:vAlign w:val="center"/>
          </w:tcPr>
          <w:p w:rsidR="00C321A5" w:rsidRDefault="00911B91">
            <w:pPr>
              <w:widowControl/>
              <w:jc w:val="center"/>
              <w:rPr>
                <w:rFonts w:ascii="宋体" w:eastAsia="宋体" w:hAnsi="宋体" w:cs="宋体"/>
                <w:kern w:val="0"/>
                <w:sz w:val="22"/>
              </w:rPr>
            </w:pPr>
            <w:r>
              <w:rPr>
                <w:rFonts w:ascii="宋体" w:eastAsia="宋体" w:hAnsi="宋体" w:cs="宋体" w:hint="eastAsia"/>
                <w:kern w:val="0"/>
                <w:sz w:val="22"/>
              </w:rPr>
              <w:t>13</w:t>
            </w:r>
          </w:p>
        </w:tc>
      </w:tr>
      <w:tr w:rsidR="00C321A5">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321A5" w:rsidRDefault="00F66553">
            <w:pPr>
              <w:widowControl/>
              <w:jc w:val="left"/>
              <w:rPr>
                <w:rFonts w:ascii="宋体" w:eastAsia="宋体" w:hAnsi="宋体" w:cs="宋体"/>
                <w:kern w:val="0"/>
                <w:sz w:val="22"/>
              </w:rPr>
            </w:pPr>
            <w:r>
              <w:rPr>
                <w:rFonts w:ascii="宋体" w:eastAsia="宋体" w:hAnsi="宋体" w:cs="宋体" w:hint="eastAsia"/>
                <w:kern w:val="0"/>
                <w:sz w:val="22"/>
              </w:rPr>
              <w:lastRenderedPageBreak/>
              <w:t xml:space="preserve">   其中：办公用房（平方米）</w:t>
            </w:r>
          </w:p>
        </w:tc>
        <w:tc>
          <w:tcPr>
            <w:tcW w:w="3548" w:type="dxa"/>
            <w:tcBorders>
              <w:top w:val="nil"/>
              <w:left w:val="nil"/>
              <w:bottom w:val="single" w:sz="4" w:space="0" w:color="auto"/>
              <w:right w:val="single" w:sz="4" w:space="0" w:color="auto"/>
            </w:tcBorders>
            <w:shd w:val="clear" w:color="auto" w:fill="auto"/>
            <w:noWrap/>
            <w:vAlign w:val="center"/>
          </w:tcPr>
          <w:p w:rsidR="00C321A5" w:rsidRDefault="00911B91">
            <w:pPr>
              <w:widowControl/>
              <w:jc w:val="center"/>
              <w:rPr>
                <w:rFonts w:ascii="宋体" w:eastAsia="宋体" w:hAnsi="宋体" w:cs="宋体"/>
                <w:kern w:val="0"/>
                <w:sz w:val="22"/>
              </w:rPr>
            </w:pPr>
            <w:r>
              <w:rPr>
                <w:rFonts w:ascii="宋体" w:eastAsia="宋体" w:hAnsi="宋体" w:cs="宋体" w:hint="eastAsia"/>
                <w:kern w:val="0"/>
                <w:sz w:val="22"/>
              </w:rPr>
              <w:t>56</w:t>
            </w:r>
          </w:p>
        </w:tc>
        <w:tc>
          <w:tcPr>
            <w:tcW w:w="4710" w:type="dxa"/>
            <w:tcBorders>
              <w:top w:val="nil"/>
              <w:left w:val="nil"/>
              <w:bottom w:val="single" w:sz="4" w:space="0" w:color="auto"/>
              <w:right w:val="single" w:sz="4" w:space="0" w:color="auto"/>
            </w:tcBorders>
            <w:shd w:val="clear" w:color="auto" w:fill="auto"/>
            <w:noWrap/>
            <w:vAlign w:val="center"/>
          </w:tcPr>
          <w:p w:rsidR="00C321A5" w:rsidRDefault="00911B91">
            <w:pPr>
              <w:widowControl/>
              <w:jc w:val="center"/>
              <w:rPr>
                <w:rFonts w:ascii="宋体" w:eastAsia="宋体" w:hAnsi="宋体" w:cs="宋体"/>
                <w:kern w:val="0"/>
                <w:sz w:val="22"/>
              </w:rPr>
            </w:pPr>
            <w:r>
              <w:rPr>
                <w:rFonts w:ascii="宋体" w:eastAsia="宋体" w:hAnsi="宋体" w:cs="宋体" w:hint="eastAsia"/>
                <w:kern w:val="0"/>
                <w:sz w:val="22"/>
              </w:rPr>
              <w:t>0.5</w:t>
            </w:r>
          </w:p>
        </w:tc>
      </w:tr>
      <w:tr w:rsidR="00C321A5">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321A5" w:rsidRDefault="00F66553">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548" w:type="dxa"/>
            <w:tcBorders>
              <w:top w:val="nil"/>
              <w:left w:val="nil"/>
              <w:bottom w:val="single" w:sz="4" w:space="0" w:color="auto"/>
              <w:right w:val="single" w:sz="4" w:space="0" w:color="auto"/>
            </w:tcBorders>
            <w:shd w:val="clear" w:color="auto" w:fill="auto"/>
            <w:noWrap/>
            <w:vAlign w:val="center"/>
          </w:tcPr>
          <w:p w:rsidR="00C321A5" w:rsidRDefault="00C321A5">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C321A5" w:rsidRDefault="00C321A5">
            <w:pPr>
              <w:widowControl/>
              <w:jc w:val="center"/>
              <w:rPr>
                <w:rFonts w:ascii="宋体" w:eastAsia="宋体" w:hAnsi="宋体" w:cs="宋体"/>
                <w:kern w:val="0"/>
                <w:sz w:val="22"/>
              </w:rPr>
            </w:pPr>
          </w:p>
        </w:tc>
      </w:tr>
      <w:tr w:rsidR="00C321A5">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C321A5" w:rsidRDefault="00F66553">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548" w:type="dxa"/>
            <w:tcBorders>
              <w:top w:val="nil"/>
              <w:left w:val="nil"/>
              <w:bottom w:val="single" w:sz="4" w:space="0" w:color="auto"/>
              <w:right w:val="single" w:sz="4" w:space="0" w:color="auto"/>
            </w:tcBorders>
            <w:shd w:val="clear" w:color="auto" w:fill="auto"/>
            <w:noWrap/>
            <w:vAlign w:val="center"/>
          </w:tcPr>
          <w:p w:rsidR="00C321A5" w:rsidRDefault="00C321A5">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C321A5" w:rsidRDefault="00C321A5">
            <w:pPr>
              <w:widowControl/>
              <w:jc w:val="center"/>
              <w:rPr>
                <w:rFonts w:ascii="宋体" w:eastAsia="宋体" w:hAnsi="宋体" w:cs="宋体"/>
                <w:kern w:val="0"/>
                <w:sz w:val="22"/>
              </w:rPr>
            </w:pPr>
          </w:p>
        </w:tc>
      </w:tr>
      <w:tr w:rsidR="00C321A5">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321A5" w:rsidRDefault="00F66553">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548" w:type="dxa"/>
            <w:tcBorders>
              <w:top w:val="nil"/>
              <w:left w:val="nil"/>
              <w:bottom w:val="single" w:sz="4" w:space="0" w:color="auto"/>
              <w:right w:val="single" w:sz="4" w:space="0" w:color="auto"/>
            </w:tcBorders>
            <w:shd w:val="clear" w:color="auto" w:fill="auto"/>
            <w:noWrap/>
            <w:vAlign w:val="center"/>
          </w:tcPr>
          <w:p w:rsidR="00C321A5" w:rsidRDefault="00C321A5">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C321A5" w:rsidRDefault="007F5A87">
            <w:pPr>
              <w:widowControl/>
              <w:jc w:val="center"/>
              <w:rPr>
                <w:rFonts w:ascii="宋体" w:eastAsia="宋体" w:hAnsi="宋体" w:cs="宋体"/>
                <w:kern w:val="0"/>
                <w:sz w:val="22"/>
              </w:rPr>
            </w:pPr>
            <w:r>
              <w:rPr>
                <w:rFonts w:ascii="宋体" w:eastAsia="宋体" w:hAnsi="宋体" w:cs="宋体"/>
                <w:kern w:val="0"/>
                <w:sz w:val="22"/>
              </w:rPr>
              <w:t>82.48</w:t>
            </w:r>
          </w:p>
        </w:tc>
      </w:tr>
    </w:tbl>
    <w:p w:rsidR="00C321A5" w:rsidRDefault="00F66553">
      <w:pPr>
        <w:ind w:firstLineChars="200" w:firstLine="640"/>
        <w:rPr>
          <w:rFonts w:ascii="黑体" w:eastAsia="黑体" w:hAnsi="黑体" w:cs="Times New Roman"/>
          <w:sz w:val="32"/>
          <w:szCs w:val="32"/>
        </w:rPr>
      </w:pPr>
      <w:r>
        <w:rPr>
          <w:rFonts w:ascii="黑体" w:eastAsia="黑体" w:hAnsi="黑体" w:cs="Times New Roman" w:hint="eastAsia"/>
          <w:sz w:val="32"/>
          <w:szCs w:val="32"/>
        </w:rPr>
        <w:t>八、名词解释</w:t>
      </w:r>
    </w:p>
    <w:p w:rsidR="00C321A5" w:rsidRDefault="00F66553">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w:t>
      </w:r>
      <w:r>
        <w:rPr>
          <w:rFonts w:ascii="仿宋_GB2312" w:eastAsia="仿宋_GB2312" w:hAnsi="黑体" w:cs="Times New Roman"/>
          <w:sz w:val="32"/>
          <w:szCs w:val="32"/>
        </w:rPr>
        <w:t xml:space="preserve">   </w:t>
      </w:r>
      <w:r>
        <w:rPr>
          <w:rFonts w:ascii="仿宋_GB2312" w:eastAsia="仿宋_GB2312" w:hAnsi="黑体" w:cs="Times New Roman" w:hint="eastAsia"/>
          <w:sz w:val="32"/>
          <w:szCs w:val="32"/>
        </w:rPr>
        <w:t>1、一般公共预算拨款收入：指市级财政当年拨付的资金。</w:t>
      </w:r>
    </w:p>
    <w:p w:rsidR="00C321A5" w:rsidRDefault="00F66553">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2、事业收入：指事业单位开展专业业务活动及辅助活动所取得的收入。</w:t>
      </w:r>
    </w:p>
    <w:p w:rsidR="00C321A5" w:rsidRDefault="00F66553">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C321A5" w:rsidRDefault="00F66553">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4、基本支出：指为保障机构正常运转、完成日常工作任务而发生的人员支出和公用支出。</w:t>
      </w:r>
    </w:p>
    <w:p w:rsidR="00C321A5" w:rsidRDefault="00F66553">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5、项目支出：指在基本支出之外为完成特定行政任务和事业发展目标所发生的支出。</w:t>
      </w:r>
    </w:p>
    <w:p w:rsidR="00C321A5" w:rsidRDefault="00F66553">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6、上缴上级支出：指下级单位上缴上级的支出。</w:t>
      </w:r>
    </w:p>
    <w:p w:rsidR="00C321A5" w:rsidRDefault="00F66553">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7、“三公”经费：纳入市级财政预算管理的“三公”经费，是指市级部门用财政拨款安排的因公</w:t>
      </w:r>
      <w:r>
        <w:rPr>
          <w:rFonts w:ascii="仿宋_GB2312" w:eastAsia="仿宋_GB2312" w:hAnsi="黑体" w:cs="Times New Roman" w:hint="eastAsia"/>
          <w:sz w:val="32"/>
          <w:szCs w:val="32"/>
        </w:rPr>
        <w:lastRenderedPageBreak/>
        <w:t>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C321A5" w:rsidRDefault="00F66553">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8</w:t>
      </w:r>
      <w:r w:rsidR="00621127">
        <w:rPr>
          <w:rFonts w:ascii="仿宋_GB2312" w:eastAsia="仿宋_GB2312" w:hAnsi="黑体" w:cs="Times New Roman" w:hint="eastAsia"/>
          <w:sz w:val="32"/>
          <w:szCs w:val="32"/>
        </w:rPr>
        <w:t>、机关运行费：是指各单位的公用经费</w:t>
      </w:r>
      <w:r>
        <w:rPr>
          <w:rFonts w:ascii="仿宋_GB2312" w:eastAsia="仿宋_GB2312" w:hAnsi="黑体" w:cs="Times New Roman" w:hint="eastAsia"/>
          <w:sz w:val="32"/>
          <w:szCs w:val="32"/>
        </w:rPr>
        <w:t>，包括办公及印刷费、邮电费、差旅费、会议费、福利费、日常维修费、专用材料及一般设备购置费、办公用房水电费、办公用房取暖费、办公用房物业管理费、公务用车运行维护费以及其他费用。</w:t>
      </w:r>
    </w:p>
    <w:p w:rsidR="00C321A5" w:rsidRDefault="00F66553">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九、其他需要说明的事项</w:t>
      </w:r>
    </w:p>
    <w:p w:rsidR="00C321A5" w:rsidRDefault="00F66553">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无其他需要说明的事项。</w:t>
      </w:r>
    </w:p>
    <w:sectPr w:rsidR="00C321A5" w:rsidSect="00C321A5">
      <w:footerReference w:type="default" r:id="rId8"/>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1A5" w:rsidRDefault="00C321A5" w:rsidP="00C321A5">
      <w:r>
        <w:separator/>
      </w:r>
    </w:p>
  </w:endnote>
  <w:endnote w:type="continuationSeparator" w:id="0">
    <w:p w:rsidR="00C321A5" w:rsidRDefault="00C321A5" w:rsidP="00C32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方正书宋_GBK">
    <w:altName w:val="微软雅黑"/>
    <w:charset w:val="86"/>
    <w:family w:val="script"/>
    <w:pitch w:val="default"/>
    <w:sig w:usb0="00000000" w:usb1="00000000" w:usb2="00000000" w:usb3="00000000" w:csb0="00040000" w:csb1="00000000"/>
  </w:font>
  <w:font w:name="方正仿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sdtPr>
    <w:sdtContent>
      <w:p w:rsidR="00C321A5" w:rsidRDefault="00623A04">
        <w:pPr>
          <w:pStyle w:val="a4"/>
          <w:jc w:val="center"/>
        </w:pPr>
        <w:r>
          <w:rPr>
            <w:sz w:val="28"/>
          </w:rPr>
          <w:fldChar w:fldCharType="begin"/>
        </w:r>
        <w:r w:rsidR="00F66553">
          <w:rPr>
            <w:sz w:val="28"/>
          </w:rPr>
          <w:instrText>PAGE   \* MERGEFORMAT</w:instrText>
        </w:r>
        <w:r>
          <w:rPr>
            <w:sz w:val="28"/>
          </w:rPr>
          <w:fldChar w:fldCharType="separate"/>
        </w:r>
        <w:r w:rsidR="00205D06" w:rsidRPr="00205D06">
          <w:rPr>
            <w:noProof/>
            <w:sz w:val="28"/>
            <w:lang w:val="zh-CN"/>
          </w:rPr>
          <w:t>5</w:t>
        </w:r>
        <w:r>
          <w:rPr>
            <w:sz w:val="28"/>
          </w:rPr>
          <w:fldChar w:fldCharType="end"/>
        </w:r>
      </w:p>
    </w:sdtContent>
  </w:sdt>
  <w:p w:rsidR="00C321A5" w:rsidRDefault="00C321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1A5" w:rsidRDefault="00C321A5" w:rsidP="00C321A5">
      <w:r>
        <w:separator/>
      </w:r>
    </w:p>
  </w:footnote>
  <w:footnote w:type="continuationSeparator" w:id="0">
    <w:p w:rsidR="00C321A5" w:rsidRDefault="00C321A5" w:rsidP="00C321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96E"/>
    <w:rsid w:val="00075D5F"/>
    <w:rsid w:val="000806AF"/>
    <w:rsid w:val="00083592"/>
    <w:rsid w:val="000844EC"/>
    <w:rsid w:val="00091375"/>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05D06"/>
    <w:rsid w:val="00224AB9"/>
    <w:rsid w:val="00225DD0"/>
    <w:rsid w:val="00226AF2"/>
    <w:rsid w:val="00236A9E"/>
    <w:rsid w:val="00241FD4"/>
    <w:rsid w:val="00247E02"/>
    <w:rsid w:val="00250623"/>
    <w:rsid w:val="00251B12"/>
    <w:rsid w:val="002543BE"/>
    <w:rsid w:val="0025593A"/>
    <w:rsid w:val="00255C77"/>
    <w:rsid w:val="00260DBD"/>
    <w:rsid w:val="00263C11"/>
    <w:rsid w:val="002645FB"/>
    <w:rsid w:val="00265944"/>
    <w:rsid w:val="00277483"/>
    <w:rsid w:val="002820E1"/>
    <w:rsid w:val="00285C28"/>
    <w:rsid w:val="00287688"/>
    <w:rsid w:val="002935FC"/>
    <w:rsid w:val="00296113"/>
    <w:rsid w:val="00296AE7"/>
    <w:rsid w:val="002A1C6C"/>
    <w:rsid w:val="002A215D"/>
    <w:rsid w:val="002B41F7"/>
    <w:rsid w:val="002B6ADE"/>
    <w:rsid w:val="002C4F5B"/>
    <w:rsid w:val="002E0137"/>
    <w:rsid w:val="002E0A4A"/>
    <w:rsid w:val="002E5A52"/>
    <w:rsid w:val="002F3E58"/>
    <w:rsid w:val="002F5A42"/>
    <w:rsid w:val="002F716D"/>
    <w:rsid w:val="0030542C"/>
    <w:rsid w:val="00311628"/>
    <w:rsid w:val="00311B7A"/>
    <w:rsid w:val="00315445"/>
    <w:rsid w:val="00315793"/>
    <w:rsid w:val="00325273"/>
    <w:rsid w:val="003438CA"/>
    <w:rsid w:val="00346604"/>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34A"/>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1EB9"/>
    <w:rsid w:val="00523CA3"/>
    <w:rsid w:val="00523D21"/>
    <w:rsid w:val="00524F13"/>
    <w:rsid w:val="0052680D"/>
    <w:rsid w:val="00526F76"/>
    <w:rsid w:val="005317B2"/>
    <w:rsid w:val="005329EB"/>
    <w:rsid w:val="00533199"/>
    <w:rsid w:val="00534B95"/>
    <w:rsid w:val="00540C14"/>
    <w:rsid w:val="00545075"/>
    <w:rsid w:val="00570878"/>
    <w:rsid w:val="00573562"/>
    <w:rsid w:val="005750B9"/>
    <w:rsid w:val="005848A9"/>
    <w:rsid w:val="00590472"/>
    <w:rsid w:val="00590E1C"/>
    <w:rsid w:val="00595251"/>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1127"/>
    <w:rsid w:val="006238E6"/>
    <w:rsid w:val="00623A04"/>
    <w:rsid w:val="00632253"/>
    <w:rsid w:val="006327F1"/>
    <w:rsid w:val="00635D75"/>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2673E"/>
    <w:rsid w:val="00737766"/>
    <w:rsid w:val="00740392"/>
    <w:rsid w:val="00747035"/>
    <w:rsid w:val="00747AD0"/>
    <w:rsid w:val="0075393C"/>
    <w:rsid w:val="00767C44"/>
    <w:rsid w:val="007722EB"/>
    <w:rsid w:val="00776C08"/>
    <w:rsid w:val="00777E03"/>
    <w:rsid w:val="00783DA4"/>
    <w:rsid w:val="00793642"/>
    <w:rsid w:val="00793D9F"/>
    <w:rsid w:val="007A3193"/>
    <w:rsid w:val="007A5B7D"/>
    <w:rsid w:val="007B2DCF"/>
    <w:rsid w:val="007B4EE0"/>
    <w:rsid w:val="007B7089"/>
    <w:rsid w:val="007C159D"/>
    <w:rsid w:val="007C2346"/>
    <w:rsid w:val="007C2902"/>
    <w:rsid w:val="007C4F30"/>
    <w:rsid w:val="007D0A59"/>
    <w:rsid w:val="007D4A0B"/>
    <w:rsid w:val="007E1DA8"/>
    <w:rsid w:val="007E2C66"/>
    <w:rsid w:val="007E5C75"/>
    <w:rsid w:val="007F055D"/>
    <w:rsid w:val="007F087E"/>
    <w:rsid w:val="007F2C5A"/>
    <w:rsid w:val="007F5A87"/>
    <w:rsid w:val="007F6C26"/>
    <w:rsid w:val="0080105C"/>
    <w:rsid w:val="00801227"/>
    <w:rsid w:val="008035F7"/>
    <w:rsid w:val="008050F5"/>
    <w:rsid w:val="008063EF"/>
    <w:rsid w:val="008129D1"/>
    <w:rsid w:val="008163B1"/>
    <w:rsid w:val="008219B1"/>
    <w:rsid w:val="0083053C"/>
    <w:rsid w:val="0083111A"/>
    <w:rsid w:val="008334AE"/>
    <w:rsid w:val="00836FED"/>
    <w:rsid w:val="00840EFA"/>
    <w:rsid w:val="0084233A"/>
    <w:rsid w:val="00845CD2"/>
    <w:rsid w:val="008502D8"/>
    <w:rsid w:val="00851709"/>
    <w:rsid w:val="00852A6D"/>
    <w:rsid w:val="00852B0D"/>
    <w:rsid w:val="00852C1D"/>
    <w:rsid w:val="00871D75"/>
    <w:rsid w:val="00871D7B"/>
    <w:rsid w:val="00874388"/>
    <w:rsid w:val="00877B27"/>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1B91"/>
    <w:rsid w:val="00913A41"/>
    <w:rsid w:val="0091461B"/>
    <w:rsid w:val="009172C3"/>
    <w:rsid w:val="00917FA7"/>
    <w:rsid w:val="009205B0"/>
    <w:rsid w:val="00924867"/>
    <w:rsid w:val="00925753"/>
    <w:rsid w:val="009351D0"/>
    <w:rsid w:val="0095050D"/>
    <w:rsid w:val="00952E5C"/>
    <w:rsid w:val="00956134"/>
    <w:rsid w:val="009608B2"/>
    <w:rsid w:val="00966C5C"/>
    <w:rsid w:val="00970E9D"/>
    <w:rsid w:val="009721B8"/>
    <w:rsid w:val="00973104"/>
    <w:rsid w:val="009744CD"/>
    <w:rsid w:val="00977572"/>
    <w:rsid w:val="0098798C"/>
    <w:rsid w:val="0099180C"/>
    <w:rsid w:val="00994C35"/>
    <w:rsid w:val="009955F6"/>
    <w:rsid w:val="009A2F5C"/>
    <w:rsid w:val="009A7248"/>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30E14"/>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9D4"/>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4BED"/>
    <w:rsid w:val="00B057BD"/>
    <w:rsid w:val="00B136B8"/>
    <w:rsid w:val="00B17ADA"/>
    <w:rsid w:val="00B20712"/>
    <w:rsid w:val="00B20DA5"/>
    <w:rsid w:val="00B218B0"/>
    <w:rsid w:val="00B22729"/>
    <w:rsid w:val="00B22A6B"/>
    <w:rsid w:val="00B23091"/>
    <w:rsid w:val="00B235AA"/>
    <w:rsid w:val="00B24F61"/>
    <w:rsid w:val="00B26EF8"/>
    <w:rsid w:val="00B2755C"/>
    <w:rsid w:val="00B43238"/>
    <w:rsid w:val="00B46613"/>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21A5"/>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6F4"/>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2911"/>
    <w:rsid w:val="00D75B58"/>
    <w:rsid w:val="00D876DF"/>
    <w:rsid w:val="00D90D45"/>
    <w:rsid w:val="00D92E03"/>
    <w:rsid w:val="00D92E8B"/>
    <w:rsid w:val="00D931E8"/>
    <w:rsid w:val="00D95ACE"/>
    <w:rsid w:val="00DA2890"/>
    <w:rsid w:val="00DB052E"/>
    <w:rsid w:val="00DB7E2F"/>
    <w:rsid w:val="00DC07E6"/>
    <w:rsid w:val="00DC3E2C"/>
    <w:rsid w:val="00DD3DBC"/>
    <w:rsid w:val="00DE00B3"/>
    <w:rsid w:val="00DE344C"/>
    <w:rsid w:val="00DF1C11"/>
    <w:rsid w:val="00DF4E2B"/>
    <w:rsid w:val="00E001AA"/>
    <w:rsid w:val="00E02DC8"/>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5D1C"/>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45C38"/>
    <w:rsid w:val="00F51920"/>
    <w:rsid w:val="00F5306C"/>
    <w:rsid w:val="00F57F4F"/>
    <w:rsid w:val="00F62A67"/>
    <w:rsid w:val="00F631D6"/>
    <w:rsid w:val="00F645C4"/>
    <w:rsid w:val="00F66032"/>
    <w:rsid w:val="00F66553"/>
    <w:rsid w:val="00F6694D"/>
    <w:rsid w:val="00F82AC6"/>
    <w:rsid w:val="00F86D57"/>
    <w:rsid w:val="00F900B8"/>
    <w:rsid w:val="00F958C2"/>
    <w:rsid w:val="00FA0C96"/>
    <w:rsid w:val="00FA2A1D"/>
    <w:rsid w:val="00FA44B3"/>
    <w:rsid w:val="00FA4D58"/>
    <w:rsid w:val="00FA71CC"/>
    <w:rsid w:val="00FB64EF"/>
    <w:rsid w:val="00FB7C83"/>
    <w:rsid w:val="00FC11F8"/>
    <w:rsid w:val="00FD52DC"/>
    <w:rsid w:val="00FD596F"/>
    <w:rsid w:val="00FD6519"/>
    <w:rsid w:val="00FE25D5"/>
    <w:rsid w:val="00FE2A35"/>
    <w:rsid w:val="00FE2E68"/>
    <w:rsid w:val="00FF0EC6"/>
    <w:rsid w:val="00FF3F1E"/>
    <w:rsid w:val="00FF4B95"/>
    <w:rsid w:val="01692B5E"/>
    <w:rsid w:val="09AE2897"/>
    <w:rsid w:val="25843B26"/>
    <w:rsid w:val="3D444CB5"/>
    <w:rsid w:val="4C983CA4"/>
    <w:rsid w:val="68A1542C"/>
    <w:rsid w:val="6AB5492A"/>
    <w:rsid w:val="7BBC01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1A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321A5"/>
    <w:rPr>
      <w:sz w:val="18"/>
      <w:szCs w:val="18"/>
    </w:rPr>
  </w:style>
  <w:style w:type="paragraph" w:styleId="a4">
    <w:name w:val="footer"/>
    <w:basedOn w:val="a"/>
    <w:link w:val="Char0"/>
    <w:uiPriority w:val="99"/>
    <w:qFormat/>
    <w:rsid w:val="00C321A5"/>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qFormat/>
    <w:rsid w:val="00C321A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qFormat/>
    <w:rsid w:val="00C321A5"/>
    <w:rPr>
      <w:rFonts w:ascii="Times New Roman" w:eastAsia="宋体" w:hAnsi="Times New Roman" w:cs="Times New Roman"/>
      <w:szCs w:val="24"/>
    </w:rPr>
  </w:style>
  <w:style w:type="paragraph" w:styleId="2">
    <w:name w:val="toc 2"/>
    <w:basedOn w:val="a"/>
    <w:next w:val="a"/>
    <w:qFormat/>
    <w:rsid w:val="00C321A5"/>
    <w:pPr>
      <w:ind w:leftChars="200" w:left="420"/>
    </w:pPr>
    <w:rPr>
      <w:rFonts w:ascii="Times New Roman" w:eastAsia="宋体" w:hAnsi="Times New Roman" w:cs="Times New Roman"/>
      <w:szCs w:val="24"/>
    </w:rPr>
  </w:style>
  <w:style w:type="character" w:customStyle="1" w:styleId="Char1">
    <w:name w:val="页眉 Char"/>
    <w:basedOn w:val="a0"/>
    <w:link w:val="a5"/>
    <w:qFormat/>
    <w:rsid w:val="00C321A5"/>
    <w:rPr>
      <w:rFonts w:ascii="Times New Roman" w:eastAsia="宋体" w:hAnsi="Times New Roman" w:cs="Times New Roman"/>
      <w:sz w:val="18"/>
      <w:szCs w:val="18"/>
    </w:rPr>
  </w:style>
  <w:style w:type="character" w:customStyle="1" w:styleId="Char0">
    <w:name w:val="页脚 Char"/>
    <w:basedOn w:val="a0"/>
    <w:link w:val="a4"/>
    <w:uiPriority w:val="99"/>
    <w:qFormat/>
    <w:rsid w:val="00C321A5"/>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C321A5"/>
    <w:rPr>
      <w:sz w:val="18"/>
      <w:szCs w:val="18"/>
    </w:rPr>
  </w:style>
  <w:style w:type="paragraph" w:customStyle="1" w:styleId="Default">
    <w:name w:val="Default"/>
    <w:qFormat/>
    <w:rsid w:val="00C321A5"/>
    <w:pPr>
      <w:widowControl w:val="0"/>
      <w:autoSpaceDE w:val="0"/>
      <w:autoSpaceDN w:val="0"/>
      <w:adjustRightInd w:val="0"/>
    </w:pPr>
    <w:rPr>
      <w:color w:val="000000"/>
      <w:sz w:val="24"/>
      <w:szCs w:val="24"/>
    </w:rPr>
  </w:style>
  <w:style w:type="paragraph" w:customStyle="1" w:styleId="Char2">
    <w:name w:val="Char"/>
    <w:basedOn w:val="a"/>
    <w:qFormat/>
    <w:rsid w:val="00C321A5"/>
    <w:rPr>
      <w:rFonts w:ascii="Tahoma" w:eastAsia="宋体" w:hAnsi="Tahoma"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7E0373-7E6D-4C4F-8D61-8683287C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289</Words>
  <Characters>1651</Characters>
  <Application>Microsoft Office Word</Application>
  <DocSecurity>0</DocSecurity>
  <Lines>13</Lines>
  <Paragraphs>3</Paragraphs>
  <ScaleCrop>false</ScaleCrop>
  <Company>Microsoft</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1438</cp:revision>
  <cp:lastPrinted>2018-02-28T01:51:00Z</cp:lastPrinted>
  <dcterms:created xsi:type="dcterms:W3CDTF">2017-10-26T06:45:00Z</dcterms:created>
  <dcterms:modified xsi:type="dcterms:W3CDTF">2021-03-25T06:00:00Z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